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B0E69">
      <w:pPr>
        <w:tabs>
          <w:tab w:val="left" w:pos="1630"/>
          <w:tab w:val="center" w:pos="4860"/>
        </w:tabs>
        <w:spacing w:line="360" w:lineRule="auto"/>
        <w:ind w:left="-180"/>
        <w:jc w:val="center"/>
        <w:rPr>
          <w:b/>
          <w:bCs/>
          <w:color w:val="000000"/>
          <w:sz w:val="32"/>
          <w:u w:val="single"/>
        </w:rPr>
      </w:pPr>
      <w:r>
        <w:rPr>
          <w:b/>
          <w:color w:val="000000"/>
          <w:sz w:val="32"/>
        </w:rPr>
        <w:t>CURRICULUM VITAE</w:t>
      </w:r>
    </w:p>
    <w:p w14:paraId="4744C9FB">
      <w:pPr>
        <w:tabs>
          <w:tab w:val="left" w:pos="840"/>
        </w:tabs>
        <w:rPr>
          <w:sz w:val="24"/>
        </w:rPr>
      </w:pPr>
    </w:p>
    <w:tbl>
      <w:tblPr>
        <w:tblStyle w:val="6"/>
        <w:tblW w:w="9476"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3"/>
        <w:gridCol w:w="1704"/>
        <w:gridCol w:w="2127"/>
        <w:gridCol w:w="1133"/>
        <w:gridCol w:w="1128"/>
        <w:gridCol w:w="2111"/>
      </w:tblGrid>
      <w:tr w14:paraId="7F34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trPr>
        <w:tc>
          <w:tcPr>
            <w:tcW w:w="7365" w:type="dxa"/>
            <w:gridSpan w:val="5"/>
            <w:shd w:val="clear" w:color="auto" w:fill="00B050"/>
            <w:vAlign w:val="center"/>
          </w:tcPr>
          <w:p w14:paraId="470A7055">
            <w:pPr>
              <w:jc w:val="left"/>
              <w:rPr>
                <w:b/>
                <w:sz w:val="24"/>
              </w:rPr>
            </w:pPr>
            <w:r>
              <w:rPr>
                <w:rFonts w:hint="eastAsia"/>
                <w:b/>
                <w:sz w:val="24"/>
              </w:rPr>
              <w:t xml:space="preserve">Personal Information </w:t>
            </w:r>
          </w:p>
        </w:tc>
        <w:tc>
          <w:tcPr>
            <w:tcW w:w="2111" w:type="dxa"/>
            <w:vMerge w:val="restart"/>
            <w:vAlign w:val="center"/>
          </w:tcPr>
          <w:p w14:paraId="577FC656">
            <w:pPr>
              <w:jc w:val="center"/>
              <w:rPr>
                <w:rFonts w:hint="default" w:eastAsia="宋体"/>
                <w:sz w:val="24"/>
                <w:lang w:val="en-US" w:eastAsia="zh-CN"/>
              </w:rPr>
            </w:pPr>
            <w:r>
              <w:rPr>
                <w:rFonts w:hint="eastAsia" w:ascii="黑体" w:hAnsi="宋体" w:eastAsia="黑体" w:cs="宋体"/>
                <w:kern w:val="0"/>
                <w:sz w:val="22"/>
                <w:szCs w:val="22"/>
                <w:lang w:eastAsia="zh-CN"/>
              </w:rPr>
              <w:drawing>
                <wp:inline distT="0" distB="0" distL="114300" distR="114300">
                  <wp:extent cx="1124585" cy="1542415"/>
                  <wp:effectExtent l="0" t="0" r="8890" b="635"/>
                  <wp:docPr id="1" name="图片 1" descr="IMG_6983-h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6983-hz"/>
                          <pic:cNvPicPr>
                            <a:picLocks noChangeAspect="1"/>
                          </pic:cNvPicPr>
                        </pic:nvPicPr>
                        <pic:blipFill>
                          <a:blip r:embed="rId5"/>
                          <a:stretch>
                            <a:fillRect/>
                          </a:stretch>
                        </pic:blipFill>
                        <pic:spPr>
                          <a:xfrm>
                            <a:off x="0" y="0"/>
                            <a:ext cx="1124585" cy="1542415"/>
                          </a:xfrm>
                          <a:prstGeom prst="rect">
                            <a:avLst/>
                          </a:prstGeom>
                          <a:noFill/>
                          <a:ln>
                            <a:noFill/>
                          </a:ln>
                        </pic:spPr>
                      </pic:pic>
                    </a:graphicData>
                  </a:graphic>
                </wp:inline>
              </w:drawing>
            </w:r>
          </w:p>
        </w:tc>
      </w:tr>
      <w:tr w14:paraId="2094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trPr>
        <w:tc>
          <w:tcPr>
            <w:tcW w:w="1273" w:type="dxa"/>
            <w:vAlign w:val="center"/>
          </w:tcPr>
          <w:p w14:paraId="78FEE3D3">
            <w:pPr>
              <w:jc w:val="center"/>
              <w:rPr>
                <w:sz w:val="24"/>
              </w:rPr>
            </w:pPr>
            <w:r>
              <w:rPr>
                <w:sz w:val="24"/>
              </w:rPr>
              <w:t>Name</w:t>
            </w:r>
          </w:p>
        </w:tc>
        <w:tc>
          <w:tcPr>
            <w:tcW w:w="1704" w:type="dxa"/>
            <w:vAlign w:val="center"/>
          </w:tcPr>
          <w:p w14:paraId="0C855049">
            <w:pPr>
              <w:jc w:val="center"/>
              <w:rPr>
                <w:rFonts w:hint="default" w:eastAsia="宋体"/>
                <w:sz w:val="24"/>
                <w:lang w:val="en-US" w:eastAsia="zh-CN"/>
              </w:rPr>
            </w:pPr>
            <w:r>
              <w:rPr>
                <w:rFonts w:hint="eastAsia"/>
                <w:sz w:val="24"/>
                <w:lang w:val="en-US" w:eastAsia="zh-CN"/>
              </w:rPr>
              <w:t xml:space="preserve">Yan Shoulei </w:t>
            </w:r>
          </w:p>
        </w:tc>
        <w:tc>
          <w:tcPr>
            <w:tcW w:w="2127" w:type="dxa"/>
            <w:vAlign w:val="center"/>
          </w:tcPr>
          <w:p w14:paraId="42C55F7E">
            <w:pPr>
              <w:jc w:val="center"/>
              <w:rPr>
                <w:sz w:val="24"/>
              </w:rPr>
            </w:pPr>
            <w:r>
              <w:rPr>
                <w:sz w:val="24"/>
              </w:rPr>
              <w:t>Gender</w:t>
            </w:r>
          </w:p>
        </w:tc>
        <w:tc>
          <w:tcPr>
            <w:tcW w:w="2261" w:type="dxa"/>
            <w:gridSpan w:val="2"/>
            <w:tcMar>
              <w:left w:w="0" w:type="dxa"/>
              <w:right w:w="0" w:type="dxa"/>
            </w:tcMar>
            <w:vAlign w:val="center"/>
          </w:tcPr>
          <w:p w14:paraId="08828E7F">
            <w:pPr>
              <w:jc w:val="center"/>
              <w:rPr>
                <w:rFonts w:hint="default" w:eastAsia="宋体"/>
                <w:sz w:val="24"/>
                <w:lang w:val="en-US" w:eastAsia="zh-CN"/>
              </w:rPr>
            </w:pPr>
            <w:r>
              <w:rPr>
                <w:rFonts w:hint="eastAsia"/>
                <w:sz w:val="24"/>
                <w:lang w:val="en-US" w:eastAsia="zh-CN"/>
              </w:rPr>
              <w:t>Male</w:t>
            </w:r>
          </w:p>
        </w:tc>
        <w:tc>
          <w:tcPr>
            <w:tcW w:w="2111" w:type="dxa"/>
            <w:vMerge w:val="continue"/>
            <w:vAlign w:val="center"/>
          </w:tcPr>
          <w:p w14:paraId="45E4F3AC">
            <w:pPr>
              <w:jc w:val="center"/>
              <w:rPr>
                <w:sz w:val="24"/>
              </w:rPr>
            </w:pPr>
          </w:p>
        </w:tc>
      </w:tr>
      <w:tr w14:paraId="4BA4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1" w:hRule="atLeast"/>
        </w:trPr>
        <w:tc>
          <w:tcPr>
            <w:tcW w:w="2977" w:type="dxa"/>
            <w:gridSpan w:val="2"/>
            <w:vAlign w:val="center"/>
          </w:tcPr>
          <w:p w14:paraId="1E923FD9">
            <w:pPr>
              <w:jc w:val="center"/>
              <w:rPr>
                <w:sz w:val="24"/>
              </w:rPr>
            </w:pPr>
            <w:r>
              <w:rPr>
                <w:rFonts w:hint="eastAsia"/>
                <w:sz w:val="24"/>
              </w:rPr>
              <w:t>Position Title</w:t>
            </w:r>
          </w:p>
        </w:tc>
        <w:tc>
          <w:tcPr>
            <w:tcW w:w="4388" w:type="dxa"/>
            <w:gridSpan w:val="3"/>
            <w:vAlign w:val="center"/>
          </w:tcPr>
          <w:p w14:paraId="595BF341">
            <w:pPr>
              <w:jc w:val="center"/>
              <w:rPr>
                <w:rFonts w:hint="default" w:eastAsia="宋体"/>
                <w:sz w:val="24"/>
                <w:lang w:val="en-US" w:eastAsia="zh-CN"/>
              </w:rPr>
            </w:pPr>
            <w:r>
              <w:rPr>
                <w:rFonts w:hint="eastAsia"/>
                <w:sz w:val="24"/>
                <w:lang w:val="en-US" w:eastAsia="zh-CN"/>
              </w:rPr>
              <w:t>Professor</w:t>
            </w:r>
          </w:p>
        </w:tc>
        <w:tc>
          <w:tcPr>
            <w:tcW w:w="2111" w:type="dxa"/>
            <w:vMerge w:val="continue"/>
          </w:tcPr>
          <w:p w14:paraId="27A70FD4">
            <w:pPr>
              <w:jc w:val="center"/>
              <w:rPr>
                <w:sz w:val="24"/>
              </w:rPr>
            </w:pPr>
          </w:p>
        </w:tc>
      </w:tr>
      <w:tr w14:paraId="7AC0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1" w:hRule="atLeast"/>
        </w:trPr>
        <w:tc>
          <w:tcPr>
            <w:tcW w:w="2977" w:type="dxa"/>
            <w:gridSpan w:val="2"/>
            <w:vAlign w:val="center"/>
          </w:tcPr>
          <w:p w14:paraId="367FEB01">
            <w:pPr>
              <w:jc w:val="center"/>
              <w:rPr>
                <w:sz w:val="24"/>
              </w:rPr>
            </w:pPr>
            <w:r>
              <w:rPr>
                <w:rFonts w:hint="eastAsia"/>
                <w:sz w:val="24"/>
              </w:rPr>
              <w:t>Working Department</w:t>
            </w:r>
          </w:p>
        </w:tc>
        <w:tc>
          <w:tcPr>
            <w:tcW w:w="4388" w:type="dxa"/>
            <w:gridSpan w:val="3"/>
            <w:vAlign w:val="center"/>
          </w:tcPr>
          <w:p w14:paraId="33466B63">
            <w:pPr>
              <w:jc w:val="center"/>
              <w:rPr>
                <w:sz w:val="24"/>
              </w:rPr>
            </w:pPr>
            <w:r>
              <w:rPr>
                <w:rFonts w:hint="eastAsia"/>
              </w:rPr>
              <w:t xml:space="preserve">College of Food </w:t>
            </w:r>
            <w:r>
              <w:rPr>
                <w:rFonts w:hint="eastAsia"/>
                <w:lang w:val="en-US" w:eastAsia="zh-CN"/>
              </w:rPr>
              <w:t>Science</w:t>
            </w:r>
            <w:r>
              <w:rPr>
                <w:rFonts w:hint="eastAsia"/>
              </w:rPr>
              <w:t xml:space="preserve"> and </w:t>
            </w:r>
            <w:r>
              <w:rPr>
                <w:rFonts w:hint="eastAsia"/>
                <w:lang w:val="en-US" w:eastAsia="zh-CN"/>
              </w:rPr>
              <w:t>Technology</w:t>
            </w:r>
          </w:p>
        </w:tc>
        <w:tc>
          <w:tcPr>
            <w:tcW w:w="2111" w:type="dxa"/>
            <w:vMerge w:val="continue"/>
          </w:tcPr>
          <w:p w14:paraId="0526EC22">
            <w:pPr>
              <w:jc w:val="center"/>
              <w:rPr>
                <w:sz w:val="24"/>
              </w:rPr>
            </w:pPr>
          </w:p>
        </w:tc>
      </w:tr>
      <w:tr w14:paraId="0667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trPr>
        <w:tc>
          <w:tcPr>
            <w:tcW w:w="1273" w:type="dxa"/>
            <w:tcMar>
              <w:left w:w="0" w:type="dxa"/>
              <w:right w:w="0" w:type="dxa"/>
            </w:tcMar>
            <w:vAlign w:val="center"/>
          </w:tcPr>
          <w:p w14:paraId="0978951D">
            <w:pPr>
              <w:jc w:val="center"/>
              <w:rPr>
                <w:sz w:val="24"/>
              </w:rPr>
            </w:pPr>
            <w:r>
              <w:rPr>
                <w:rFonts w:hint="eastAsia"/>
                <w:sz w:val="24"/>
              </w:rPr>
              <w:t>Email</w:t>
            </w:r>
          </w:p>
        </w:tc>
        <w:tc>
          <w:tcPr>
            <w:tcW w:w="6092" w:type="dxa"/>
            <w:gridSpan w:val="4"/>
            <w:vAlign w:val="center"/>
          </w:tcPr>
          <w:p w14:paraId="6A392CBE">
            <w:pPr>
              <w:jc w:val="center"/>
              <w:rPr>
                <w:sz w:val="24"/>
              </w:rPr>
            </w:pPr>
            <w:r>
              <w:rPr>
                <w:rFonts w:hint="eastAsia"/>
                <w:b w:val="0"/>
                <w:bCs w:val="0"/>
                <w:lang w:val="en-US" w:eastAsia="zh-CN"/>
              </w:rPr>
              <w:t>y</w:t>
            </w:r>
            <w:r>
              <w:rPr>
                <w:rFonts w:hint="eastAsia"/>
                <w:lang w:val="en-US" w:eastAsia="zh-CN"/>
              </w:rPr>
              <w:t>anshoulei1225@mail.hzau.edu.cn</w:t>
            </w:r>
            <w:r>
              <w:rPr>
                <w:sz w:val="24"/>
              </w:rPr>
              <w:t xml:space="preserve"> </w:t>
            </w:r>
          </w:p>
        </w:tc>
        <w:tc>
          <w:tcPr>
            <w:tcW w:w="2111" w:type="dxa"/>
            <w:vMerge w:val="continue"/>
          </w:tcPr>
          <w:p w14:paraId="5BFFFC46">
            <w:pPr>
              <w:jc w:val="center"/>
              <w:rPr>
                <w:sz w:val="24"/>
              </w:rPr>
            </w:pPr>
          </w:p>
        </w:tc>
      </w:tr>
      <w:tr w14:paraId="7D74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trPr>
        <w:tc>
          <w:tcPr>
            <w:tcW w:w="1273" w:type="dxa"/>
            <w:tcMar>
              <w:left w:w="0" w:type="dxa"/>
              <w:right w:w="0" w:type="dxa"/>
            </w:tcMar>
            <w:vAlign w:val="center"/>
          </w:tcPr>
          <w:p w14:paraId="1DA046D4">
            <w:pPr>
              <w:jc w:val="center"/>
              <w:rPr>
                <w:sz w:val="24"/>
              </w:rPr>
            </w:pPr>
            <w:r>
              <w:rPr>
                <w:rFonts w:hint="eastAsia"/>
                <w:sz w:val="24"/>
              </w:rPr>
              <w:t>Address</w:t>
            </w:r>
          </w:p>
        </w:tc>
        <w:tc>
          <w:tcPr>
            <w:tcW w:w="6092" w:type="dxa"/>
            <w:gridSpan w:val="4"/>
            <w:vAlign w:val="center"/>
          </w:tcPr>
          <w:p w14:paraId="7779EC3B">
            <w:pPr>
              <w:jc w:val="center"/>
              <w:rPr>
                <w:sz w:val="24"/>
              </w:rPr>
            </w:pPr>
            <w:r>
              <w:rPr>
                <w:rFonts w:hint="eastAsia"/>
              </w:rPr>
              <w:t>No.1 Shizishan Street, Hongshan District, Wuhan, Hubei Province, China</w:t>
            </w:r>
          </w:p>
        </w:tc>
        <w:tc>
          <w:tcPr>
            <w:tcW w:w="2111" w:type="dxa"/>
            <w:vMerge w:val="continue"/>
          </w:tcPr>
          <w:p w14:paraId="17A6BCB2">
            <w:pPr>
              <w:jc w:val="center"/>
              <w:rPr>
                <w:sz w:val="24"/>
              </w:rPr>
            </w:pPr>
          </w:p>
        </w:tc>
      </w:tr>
      <w:tr w14:paraId="0FD3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trPr>
        <w:tc>
          <w:tcPr>
            <w:tcW w:w="1273" w:type="dxa"/>
            <w:tcMar>
              <w:left w:w="0" w:type="dxa"/>
              <w:right w:w="0" w:type="dxa"/>
            </w:tcMar>
            <w:vAlign w:val="center"/>
          </w:tcPr>
          <w:p w14:paraId="4CB2EA22">
            <w:pPr>
              <w:jc w:val="center"/>
              <w:rPr>
                <w:sz w:val="24"/>
              </w:rPr>
            </w:pPr>
            <w:r>
              <w:rPr>
                <w:rFonts w:hint="eastAsia"/>
                <w:sz w:val="24"/>
              </w:rPr>
              <w:t>Tel</w:t>
            </w:r>
          </w:p>
        </w:tc>
        <w:tc>
          <w:tcPr>
            <w:tcW w:w="3831" w:type="dxa"/>
            <w:gridSpan w:val="2"/>
            <w:vAlign w:val="center"/>
          </w:tcPr>
          <w:p w14:paraId="45D139A4">
            <w:pPr>
              <w:jc w:val="center"/>
              <w:rPr>
                <w:rFonts w:hint="default" w:eastAsia="宋体"/>
                <w:sz w:val="24"/>
                <w:lang w:val="en-US" w:eastAsia="zh-CN"/>
              </w:rPr>
            </w:pPr>
            <w:r>
              <w:rPr>
                <w:rFonts w:hint="eastAsia"/>
                <w:sz w:val="24"/>
                <w:lang w:val="en-US" w:eastAsia="zh-CN"/>
              </w:rPr>
              <w:t>18986065200</w:t>
            </w:r>
          </w:p>
        </w:tc>
        <w:tc>
          <w:tcPr>
            <w:tcW w:w="1133" w:type="dxa"/>
            <w:vAlign w:val="center"/>
          </w:tcPr>
          <w:p w14:paraId="4989398B">
            <w:pPr>
              <w:jc w:val="center"/>
              <w:rPr>
                <w:sz w:val="24"/>
              </w:rPr>
            </w:pPr>
            <w:r>
              <w:rPr>
                <w:rFonts w:hint="eastAsia"/>
                <w:sz w:val="24"/>
              </w:rPr>
              <w:t xml:space="preserve">Fax </w:t>
            </w:r>
          </w:p>
        </w:tc>
        <w:tc>
          <w:tcPr>
            <w:tcW w:w="3239" w:type="dxa"/>
            <w:gridSpan w:val="2"/>
            <w:vAlign w:val="center"/>
          </w:tcPr>
          <w:p w14:paraId="21315EF3">
            <w:pPr>
              <w:jc w:val="center"/>
              <w:rPr>
                <w:sz w:val="24"/>
              </w:rPr>
            </w:pPr>
          </w:p>
        </w:tc>
      </w:tr>
      <w:tr w14:paraId="5BF4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trPr>
        <w:tc>
          <w:tcPr>
            <w:tcW w:w="9476" w:type="dxa"/>
            <w:gridSpan w:val="6"/>
            <w:shd w:val="clear" w:color="auto" w:fill="00B050"/>
            <w:vAlign w:val="center"/>
          </w:tcPr>
          <w:p w14:paraId="2C0B936D">
            <w:pPr>
              <w:pStyle w:val="12"/>
              <w:ind w:left="0" w:leftChars="0" w:firstLine="0" w:firstLineChars="0"/>
              <w:rPr>
                <w:rFonts w:hint="eastAsia"/>
                <w:sz w:val="24"/>
                <w:lang w:val="en-US" w:eastAsia="zh-CN"/>
              </w:rPr>
            </w:pPr>
            <w:r>
              <w:rPr>
                <w:rFonts w:hint="eastAsia"/>
                <w:sz w:val="24"/>
                <w:lang w:val="en-US" w:eastAsia="zh-CN"/>
              </w:rPr>
              <w:t xml:space="preserve">Research Interest </w:t>
            </w:r>
          </w:p>
        </w:tc>
      </w:tr>
      <w:tr w14:paraId="13C9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trPr>
        <w:tc>
          <w:tcPr>
            <w:tcW w:w="9476" w:type="dxa"/>
            <w:gridSpan w:val="6"/>
            <w:tcMar>
              <w:left w:w="0" w:type="dxa"/>
              <w:right w:w="0" w:type="dxa"/>
            </w:tcMar>
            <w:vAlign w:val="center"/>
          </w:tcPr>
          <w:p w14:paraId="1CAC6287">
            <w:pPr>
              <w:pStyle w:val="12"/>
              <w:keepNext w:val="0"/>
              <w:keepLines w:val="0"/>
              <w:pageBreakBefore w:val="0"/>
              <w:widowControl w:val="0"/>
              <w:kinsoku/>
              <w:wordWrap/>
              <w:overflowPunct/>
              <w:topLinePunct w:val="0"/>
              <w:autoSpaceDE/>
              <w:autoSpaceDN/>
              <w:bidi w:val="0"/>
              <w:adjustRightInd/>
              <w:snapToGrid/>
              <w:ind w:left="105" w:leftChars="50" w:right="105" w:rightChars="50" w:firstLine="480" w:firstLineChars="200"/>
              <w:textAlignment w:val="auto"/>
              <w:rPr>
                <w:rFonts w:hint="eastAsia"/>
                <w:sz w:val="24"/>
                <w:lang w:val="en-US" w:eastAsia="zh-CN"/>
              </w:rPr>
            </w:pPr>
            <w:r>
              <w:rPr>
                <w:rFonts w:hint="eastAsia"/>
                <w:sz w:val="24"/>
                <w:lang w:val="en-US" w:eastAsia="zh-CN"/>
              </w:rPr>
              <w:t>Yan</w:t>
            </w:r>
            <w:r>
              <w:rPr>
                <w:rFonts w:hint="default"/>
                <w:sz w:val="24"/>
                <w:lang w:val="en-US" w:eastAsia="zh-CN"/>
              </w:rPr>
              <w:t>’</w:t>
            </w:r>
            <w:r>
              <w:rPr>
                <w:rFonts w:hint="eastAsia"/>
                <w:sz w:val="24"/>
                <w:lang w:val="en-US" w:eastAsia="zh-CN"/>
              </w:rPr>
              <w:t>s research interests are primarily in the areas of quality improvement of color, texture, flavor and enhancement of shelf life of the fresh and processed aquatic vegetables. He is particularly interested in controlling of enzymatic, non-enzymatic browning in lotus rhizome and the relationship between the structure changes of the pectin and the cooked texture in root or tube vegetables. Currently, his group is investigating the mechanism of bluish on the fresh lotus rhizome after harvesting, as well as the pectin structure and function from lotus rhizome. The new theory of lotus rhizome browning promotes the export of high quality fresh lotus rhizome overseas to become a reality. The theory of hot processing texture formation of lotus rhizome is applied in industry to promote the production of high quality lotus rhizome soup pre-made food. Innovated modern food processing high technology, created a novel green protection theory, broke through the traditional green leafy vegetable color protection technology, and applied to the industry; established enzyme-assisted extraction of nuciferine and quercetin from lotus leaves using aqueous-based method to raise the added value of agricultural products and improve their comprehensive utilization. Another important emphasis of Yan</w:t>
            </w:r>
            <w:r>
              <w:rPr>
                <w:rFonts w:hint="default"/>
                <w:sz w:val="24"/>
                <w:lang w:val="en-US" w:eastAsia="zh-CN"/>
              </w:rPr>
              <w:t>’</w:t>
            </w:r>
            <w:r>
              <w:rPr>
                <w:rFonts w:hint="eastAsia"/>
                <w:sz w:val="24"/>
                <w:lang w:val="en-US" w:eastAsia="zh-CN"/>
              </w:rPr>
              <w:t xml:space="preserve">s research is identification method of adulterated lotus rhizome starch and quality improvement strategy to protecting the interests of lotus rhizome powder consumers. </w:t>
            </w:r>
          </w:p>
        </w:tc>
      </w:tr>
      <w:bookmarkEnd w:id="3"/>
      <w:tr w14:paraId="205F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9476" w:type="dxa"/>
            <w:gridSpan w:val="6"/>
            <w:shd w:val="clear" w:color="auto" w:fill="00B050"/>
            <w:vAlign w:val="center"/>
          </w:tcPr>
          <w:p w14:paraId="41C51A6E">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b/>
                <w:sz w:val="24"/>
              </w:rPr>
            </w:pPr>
            <w:r>
              <w:rPr>
                <w:rFonts w:hint="eastAsia"/>
                <w:b/>
                <w:sz w:val="24"/>
              </w:rPr>
              <w:t>Professional Memberships</w:t>
            </w:r>
          </w:p>
        </w:tc>
      </w:tr>
      <w:tr w14:paraId="7354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7" w:hRule="atLeast"/>
        </w:trPr>
        <w:tc>
          <w:tcPr>
            <w:tcW w:w="9476" w:type="dxa"/>
            <w:gridSpan w:val="6"/>
            <w:vAlign w:val="center"/>
          </w:tcPr>
          <w:p w14:paraId="13F4F635">
            <w:pPr>
              <w:pStyle w:val="12"/>
              <w:keepNext w:val="0"/>
              <w:keepLines w:val="0"/>
              <w:pageBreakBefore w:val="0"/>
              <w:widowControl w:val="0"/>
              <w:kinsoku/>
              <w:wordWrap/>
              <w:overflowPunct/>
              <w:topLinePunct w:val="0"/>
              <w:autoSpaceDE/>
              <w:autoSpaceDN/>
              <w:bidi w:val="0"/>
              <w:adjustRightInd/>
              <w:snapToGrid/>
              <w:ind w:left="105" w:leftChars="50" w:right="105" w:rightChars="50" w:firstLine="480" w:firstLineChars="200"/>
              <w:textAlignment w:val="auto"/>
              <w:rPr>
                <w:sz w:val="24"/>
              </w:rPr>
            </w:pPr>
            <w:bookmarkStart w:id="4" w:name="_GoBack" w:colFirst="0" w:colLast="4"/>
            <w:r>
              <w:rPr>
                <w:rFonts w:hint="eastAsia"/>
                <w:sz w:val="24"/>
                <w:lang w:val="en-US" w:eastAsia="zh-CN"/>
              </w:rPr>
              <w:t>P</w:t>
            </w:r>
            <w:r>
              <w:rPr>
                <w:rFonts w:hint="eastAsia"/>
                <w:sz w:val="24"/>
              </w:rPr>
              <w:t>rofessor</w:t>
            </w:r>
            <w:r>
              <w:rPr>
                <w:rFonts w:hint="eastAsia"/>
                <w:sz w:val="24"/>
                <w:lang w:val="en-US" w:eastAsia="zh-CN"/>
              </w:rPr>
              <w:t xml:space="preserve"> </w:t>
            </w:r>
            <w:r>
              <w:rPr>
                <w:rFonts w:hint="eastAsia"/>
                <w:sz w:val="24"/>
              </w:rPr>
              <w:t xml:space="preserve">of the College of Food </w:t>
            </w:r>
            <w:r>
              <w:rPr>
                <w:rFonts w:hint="eastAsia"/>
                <w:sz w:val="24"/>
                <w:lang w:val="en-US" w:eastAsia="zh-CN"/>
              </w:rPr>
              <w:t>Science</w:t>
            </w:r>
            <w:r>
              <w:rPr>
                <w:rFonts w:hint="eastAsia"/>
                <w:sz w:val="24"/>
              </w:rPr>
              <w:t xml:space="preserve"> and </w:t>
            </w:r>
            <w:r>
              <w:rPr>
                <w:rFonts w:hint="eastAsia"/>
                <w:sz w:val="24"/>
                <w:lang w:val="en-US" w:eastAsia="zh-CN"/>
              </w:rPr>
              <w:t>Technology</w:t>
            </w:r>
            <w:r>
              <w:rPr>
                <w:rFonts w:hint="eastAsia"/>
                <w:sz w:val="24"/>
              </w:rPr>
              <w:t xml:space="preserve"> at </w:t>
            </w:r>
            <w:r>
              <w:rPr>
                <w:rFonts w:hint="eastAsia"/>
                <w:sz w:val="24"/>
                <w:lang w:val="en-US" w:eastAsia="zh-CN"/>
              </w:rPr>
              <w:t>Huazhong Agricultural</w:t>
            </w:r>
            <w:r>
              <w:rPr>
                <w:rFonts w:hint="eastAsia"/>
                <w:sz w:val="24"/>
              </w:rPr>
              <w:t xml:space="preserve"> University, China. He is the director of </w:t>
            </w:r>
            <w:r>
              <w:rPr>
                <w:rFonts w:hint="eastAsia"/>
                <w:sz w:val="24"/>
                <w:lang w:val="en-US" w:eastAsia="zh-CN"/>
              </w:rPr>
              <w:t>Hubei</w:t>
            </w:r>
            <w:r>
              <w:rPr>
                <w:rFonts w:hint="eastAsia"/>
                <w:sz w:val="24"/>
              </w:rPr>
              <w:t xml:space="preserve"> </w:t>
            </w:r>
            <w:r>
              <w:rPr>
                <w:rFonts w:hint="eastAsia"/>
                <w:sz w:val="24"/>
                <w:lang w:val="en-US" w:eastAsia="zh-CN"/>
              </w:rPr>
              <w:t xml:space="preserve">Province </w:t>
            </w:r>
            <w:r>
              <w:rPr>
                <w:rFonts w:hint="eastAsia"/>
                <w:sz w:val="24"/>
              </w:rPr>
              <w:t xml:space="preserve">Engineering </w:t>
            </w:r>
            <w:r>
              <w:rPr>
                <w:rFonts w:hint="eastAsia"/>
                <w:sz w:val="24"/>
                <w:lang w:val="en-US" w:eastAsia="zh-CN"/>
              </w:rPr>
              <w:t>Centre</w:t>
            </w:r>
            <w:r>
              <w:rPr>
                <w:rFonts w:hint="eastAsia"/>
                <w:sz w:val="24"/>
              </w:rPr>
              <w:t xml:space="preserve"> for </w:t>
            </w:r>
            <w:r>
              <w:rPr>
                <w:rFonts w:hint="eastAsia"/>
                <w:sz w:val="24"/>
                <w:lang w:val="en-US" w:eastAsia="zh-CN"/>
              </w:rPr>
              <w:t>Aquatic Vegetables</w:t>
            </w:r>
            <w:r>
              <w:rPr>
                <w:rFonts w:hint="eastAsia"/>
                <w:sz w:val="24"/>
              </w:rPr>
              <w:t xml:space="preserve"> </w:t>
            </w:r>
            <w:r>
              <w:rPr>
                <w:rFonts w:hint="eastAsia"/>
                <w:sz w:val="24"/>
                <w:lang w:val="en-US" w:eastAsia="zh-CN"/>
              </w:rPr>
              <w:t>Preservation</w:t>
            </w:r>
            <w:r>
              <w:rPr>
                <w:rFonts w:hint="eastAsia"/>
                <w:sz w:val="24"/>
              </w:rPr>
              <w:t xml:space="preserve"> and Processing, China, and also works as a</w:t>
            </w:r>
            <w:r>
              <w:rPr>
                <w:rFonts w:hint="eastAsia"/>
                <w:sz w:val="24"/>
                <w:lang w:val="en-US" w:eastAsia="zh-CN"/>
              </w:rPr>
              <w:t xml:space="preserve"> PKI</w:t>
            </w:r>
            <w:r>
              <w:rPr>
                <w:rFonts w:hint="eastAsia"/>
                <w:sz w:val="24"/>
              </w:rPr>
              <w:t xml:space="preserve"> of Yangtze River Economic Belt Engineering Research Center for Green Development of Bulk Aquatic Bio</w:t>
            </w:r>
            <w:r>
              <w:rPr>
                <w:rFonts w:hint="eastAsia"/>
                <w:sz w:val="24"/>
                <w:lang w:val="en-US" w:eastAsia="zh-CN"/>
              </w:rPr>
              <w:t>-</w:t>
            </w:r>
            <w:r>
              <w:rPr>
                <w:rFonts w:hint="eastAsia"/>
                <w:sz w:val="24"/>
              </w:rPr>
              <w:t xml:space="preserve">products Industry of Ministry of Education, China. </w:t>
            </w:r>
          </w:p>
        </w:tc>
      </w:tr>
      <w:tr w14:paraId="2B73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9476" w:type="dxa"/>
            <w:gridSpan w:val="6"/>
            <w:shd w:val="clear" w:color="auto" w:fill="00B050"/>
            <w:vAlign w:val="center"/>
          </w:tcPr>
          <w:p w14:paraId="53927081">
            <w:pPr>
              <w:jc w:val="left"/>
              <w:rPr>
                <w:b/>
                <w:sz w:val="24"/>
              </w:rPr>
            </w:pPr>
            <w:r>
              <w:rPr>
                <w:rFonts w:hint="eastAsia"/>
                <w:b/>
                <w:sz w:val="24"/>
              </w:rPr>
              <w:t>Other Roles</w:t>
            </w:r>
          </w:p>
        </w:tc>
      </w:tr>
      <w:tr w14:paraId="4568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9476" w:type="dxa"/>
            <w:gridSpan w:val="6"/>
            <w:vAlign w:val="center"/>
          </w:tcPr>
          <w:p w14:paraId="5BD38920">
            <w:pPr>
              <w:pStyle w:val="12"/>
              <w:ind w:left="420" w:firstLine="0" w:firstLineChars="0"/>
              <w:rPr>
                <w:sz w:val="24"/>
              </w:rPr>
            </w:pPr>
          </w:p>
        </w:tc>
      </w:tr>
      <w:tr w14:paraId="6A64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476" w:type="dxa"/>
            <w:gridSpan w:val="6"/>
            <w:shd w:val="clear" w:color="auto" w:fill="00B050"/>
            <w:vAlign w:val="center"/>
          </w:tcPr>
          <w:p w14:paraId="439ACBC1">
            <w:pPr>
              <w:rPr>
                <w:b/>
                <w:sz w:val="24"/>
              </w:rPr>
            </w:pPr>
            <w:r>
              <w:rPr>
                <w:rFonts w:hint="eastAsia"/>
                <w:b/>
                <w:sz w:val="24"/>
              </w:rPr>
              <w:t>Education &amp; Working Experience</w:t>
            </w:r>
          </w:p>
        </w:tc>
      </w:tr>
      <w:tr w14:paraId="07DF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9476" w:type="dxa"/>
            <w:gridSpan w:val="6"/>
            <w:vAlign w:val="center"/>
          </w:tcPr>
          <w:p w14:paraId="787F38CA">
            <w:pPr>
              <w:pStyle w:val="12"/>
              <w:ind w:left="0" w:leftChars="0" w:firstLine="0" w:firstLineChars="0"/>
              <w:rPr>
                <w:sz w:val="24"/>
              </w:rPr>
            </w:pPr>
          </w:p>
          <w:p w14:paraId="47CDE5D0">
            <w:pPr>
              <w:pStyle w:val="12"/>
              <w:ind w:left="0" w:leftChars="0" w:firstLine="0" w:firstLineChars="0"/>
              <w:rPr>
                <w:rFonts w:hint="default"/>
                <w:sz w:val="24"/>
              </w:rPr>
            </w:pPr>
            <w:r>
              <w:rPr>
                <w:rFonts w:hint="eastAsia"/>
                <w:sz w:val="24"/>
              </w:rPr>
              <w:t>1996.09-2000.07 Laiyang Agricultural College (now Qingdao Agricultural University) Bachelor's degree</w:t>
            </w:r>
            <w:r>
              <w:rPr>
                <w:rFonts w:hint="default"/>
                <w:sz w:val="24"/>
              </w:rPr>
              <w:br w:type="textWrapping"/>
            </w:r>
            <w:r>
              <w:rPr>
                <w:rFonts w:hint="default"/>
                <w:sz w:val="24"/>
              </w:rPr>
              <w:t>2000.09-2003.07 College of Food Science and Technology, Huazhong Agricultural University Master of Science</w:t>
            </w:r>
            <w:r>
              <w:rPr>
                <w:rFonts w:hint="default"/>
                <w:sz w:val="24"/>
              </w:rPr>
              <w:br w:type="textWrapping"/>
            </w:r>
            <w:r>
              <w:rPr>
                <w:rFonts w:hint="default"/>
                <w:sz w:val="24"/>
              </w:rPr>
              <w:t>2003.09-2006.07 Institute of Hygiene and Environmental Medicine</w:t>
            </w:r>
            <w:r>
              <w:rPr>
                <w:rFonts w:hint="eastAsia"/>
                <w:sz w:val="24"/>
                <w:lang w:val="en-US" w:eastAsia="zh-CN"/>
              </w:rPr>
              <w:t>,</w:t>
            </w:r>
            <w:r>
              <w:rPr>
                <w:rFonts w:hint="default"/>
                <w:sz w:val="24"/>
              </w:rPr>
              <w:t xml:space="preserve"> Doctor of Science</w:t>
            </w:r>
            <w:r>
              <w:rPr>
                <w:rFonts w:hint="default"/>
                <w:sz w:val="24"/>
              </w:rPr>
              <w:br w:type="textWrapping"/>
            </w:r>
            <w:r>
              <w:rPr>
                <w:rFonts w:hint="default"/>
                <w:sz w:val="24"/>
              </w:rPr>
              <w:t>2006.07-2008.12 Lecturer, College of Food Science and Technology, Huazhong Agricultural University</w:t>
            </w:r>
            <w:r>
              <w:rPr>
                <w:rFonts w:hint="default"/>
                <w:sz w:val="24"/>
              </w:rPr>
              <w:br w:type="textWrapping"/>
            </w:r>
            <w:r>
              <w:rPr>
                <w:rFonts w:hint="default"/>
                <w:sz w:val="24"/>
              </w:rPr>
              <w:t>2007.12-2009.12 Postdoctor, Foshan Haitian Seasoning Food Co., LTD</w:t>
            </w:r>
            <w:r>
              <w:rPr>
                <w:rFonts w:hint="default"/>
                <w:sz w:val="24"/>
              </w:rPr>
              <w:br w:type="textWrapping"/>
            </w:r>
            <w:bookmarkStart w:id="0" w:name="OLE_LINK3"/>
            <w:r>
              <w:rPr>
                <w:rFonts w:hint="default"/>
                <w:sz w:val="24"/>
              </w:rPr>
              <w:t>2008.12-</w:t>
            </w:r>
            <w:r>
              <w:rPr>
                <w:rFonts w:hint="eastAsia"/>
                <w:sz w:val="24"/>
                <w:lang w:val="en-US" w:eastAsia="zh-CN"/>
              </w:rPr>
              <w:t>2024.12</w:t>
            </w:r>
            <w:r>
              <w:rPr>
                <w:rFonts w:hint="default"/>
                <w:sz w:val="24"/>
              </w:rPr>
              <w:t xml:space="preserve"> Associate Professor, College of Food Science and Technology, Huazhong Agricultural University</w:t>
            </w:r>
            <w:bookmarkEnd w:id="0"/>
            <w:r>
              <w:rPr>
                <w:rFonts w:hint="default"/>
                <w:sz w:val="24"/>
              </w:rPr>
              <w:br w:type="textWrapping"/>
            </w:r>
            <w:r>
              <w:rPr>
                <w:rFonts w:hint="default"/>
                <w:sz w:val="24"/>
              </w:rPr>
              <w:t>2012.09-2013.09 Visiting Scholar, Center for Food Safety and Quality, USDA</w:t>
            </w:r>
          </w:p>
          <w:p w14:paraId="08608FEF">
            <w:pPr>
              <w:pStyle w:val="12"/>
              <w:ind w:left="0" w:leftChars="0" w:firstLine="0" w:firstLineChars="0"/>
              <w:rPr>
                <w:sz w:val="24"/>
              </w:rPr>
            </w:pPr>
            <w:r>
              <w:rPr>
                <w:rFonts w:hint="eastAsia"/>
                <w:sz w:val="24"/>
                <w:lang w:val="en-US" w:eastAsia="zh-CN"/>
              </w:rPr>
              <w:t>2024.12-today</w:t>
            </w:r>
            <w:r>
              <w:rPr>
                <w:rFonts w:hint="default"/>
                <w:sz w:val="24"/>
              </w:rPr>
              <w:t xml:space="preserve"> Professor, College of Food Science and Technology, Huazhong Agricultural University</w:t>
            </w:r>
          </w:p>
          <w:p w14:paraId="0C3DDF5B">
            <w:pPr>
              <w:pStyle w:val="12"/>
              <w:ind w:left="0" w:leftChars="0" w:firstLine="0" w:firstLineChars="0"/>
              <w:rPr>
                <w:rFonts w:hint="eastAsia"/>
                <w:sz w:val="24"/>
              </w:rPr>
            </w:pPr>
          </w:p>
        </w:tc>
      </w:tr>
      <w:tr w14:paraId="36F0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476" w:type="dxa"/>
            <w:gridSpan w:val="6"/>
            <w:shd w:val="clear" w:color="auto" w:fill="00B050"/>
            <w:vAlign w:val="center"/>
          </w:tcPr>
          <w:p w14:paraId="1E54B19A">
            <w:pPr>
              <w:rPr>
                <w:b/>
                <w:sz w:val="24"/>
              </w:rPr>
            </w:pPr>
            <w:r>
              <w:rPr>
                <w:rFonts w:hint="eastAsia"/>
                <w:b/>
                <w:sz w:val="24"/>
              </w:rPr>
              <w:t>Publications</w:t>
            </w:r>
          </w:p>
        </w:tc>
      </w:tr>
      <w:tr w14:paraId="0A86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9476" w:type="dxa"/>
            <w:gridSpan w:val="6"/>
            <w:vAlign w:val="center"/>
          </w:tcPr>
          <w:p w14:paraId="14CFCC1B">
            <w:pPr>
              <w:keepNext w:val="0"/>
              <w:keepLines w:val="0"/>
              <w:pageBreakBefore w:val="0"/>
              <w:widowControl w:val="0"/>
              <w:kinsoku/>
              <w:wordWrap/>
              <w:overflowPunct/>
              <w:topLinePunct w:val="0"/>
              <w:autoSpaceDE/>
              <w:autoSpaceDN/>
              <w:bidi w:val="0"/>
              <w:adjustRightInd/>
              <w:snapToGrid/>
              <w:ind w:left="420" w:hanging="420" w:hangingChars="200"/>
              <w:textAlignment w:val="auto"/>
              <w:rPr>
                <w:rFonts w:hint="eastAsia"/>
                <w:lang w:val="en-US" w:eastAsia="zh-CN"/>
              </w:rPr>
            </w:pPr>
            <w:bookmarkStart w:id="1" w:name="OLE_LINK2"/>
            <w:r>
              <w:rPr>
                <w:rFonts w:hint="eastAsia"/>
                <w:lang w:val="en-US" w:eastAsia="zh-CN"/>
              </w:rPr>
              <w:t>Chen Xianqiang, Huang Shengkai, Yan Shoulei*, Li Jie. Study on the formation mechanism of blackening in damaged lotus rhizome epidermis: Effects of polyphenols and iron. Food Science, 2024, 1–15. Accepted: 27 March 2024</w:t>
            </w:r>
          </w:p>
          <w:p w14:paraId="46A55FCA">
            <w:pPr>
              <w:keepNext w:val="0"/>
              <w:keepLines w:val="0"/>
              <w:pageBreakBefore w:val="0"/>
              <w:widowControl w:val="0"/>
              <w:kinsoku/>
              <w:wordWrap/>
              <w:overflowPunct/>
              <w:topLinePunct w:val="0"/>
              <w:autoSpaceDE/>
              <w:autoSpaceDN/>
              <w:bidi w:val="0"/>
              <w:adjustRightInd/>
              <w:snapToGrid/>
              <w:ind w:left="420" w:hanging="420" w:hangingChars="200"/>
              <w:textAlignment w:val="auto"/>
              <w:rPr>
                <w:rFonts w:hint="eastAsia"/>
                <w:lang w:val="en-US" w:eastAsia="zh-CN"/>
              </w:rPr>
            </w:pPr>
            <w:r>
              <w:rPr>
                <w:rFonts w:hint="eastAsia"/>
                <w:lang w:val="en-US" w:eastAsia="zh-CN"/>
              </w:rPr>
              <w:t>Duan Ruibing, Liu Yanzhao, Li Jie, Yan Shoulei*. Mechanism for gel formation of pectin from mealy and crisp lotus rhizome induced by Na+ and D-glucono-d-lactone. International Journal of Biological Macromolecules, 254 (2024) 127818. Available online 31 October 2023</w:t>
            </w:r>
          </w:p>
          <w:p w14:paraId="3A9BB800">
            <w:pPr>
              <w:keepNext w:val="0"/>
              <w:keepLines w:val="0"/>
              <w:pageBreakBefore w:val="0"/>
              <w:widowControl w:val="0"/>
              <w:kinsoku/>
              <w:wordWrap/>
              <w:overflowPunct/>
              <w:topLinePunct w:val="0"/>
              <w:autoSpaceDE/>
              <w:autoSpaceDN/>
              <w:bidi w:val="0"/>
              <w:adjustRightInd/>
              <w:snapToGrid/>
              <w:ind w:left="420" w:hanging="420" w:hangingChars="200"/>
              <w:textAlignment w:val="auto"/>
              <w:rPr>
                <w:rFonts w:hint="eastAsia"/>
                <w:lang w:val="en-US" w:eastAsia="zh-CN"/>
              </w:rPr>
            </w:pPr>
            <w:r>
              <w:rPr>
                <w:rFonts w:hint="eastAsia"/>
                <w:lang w:val="en-US" w:eastAsia="zh-CN"/>
              </w:rPr>
              <w:t>Chen Xianqiang, He Yan, Liu Zhuo, Huang Zhenfu, Xu Chunfang, Liu Yanzhao, Haran Yassin, Nisar Waqar, Yan Shoulei*, Li Jie. Ultrasound-assisted extraction of polyphenols from lotus rhizome epidermis by alcohol/salt-based aqueous two-phase system: Optimization, extraction mechanism and antioxidant activities. Food Chemistry, 453 (2024) 139620. Available online 13 May 2024</w:t>
            </w:r>
          </w:p>
          <w:p w14:paraId="6BF6931D">
            <w:pPr>
              <w:keepNext w:val="0"/>
              <w:keepLines w:val="0"/>
              <w:pageBreakBefore w:val="0"/>
              <w:widowControl w:val="0"/>
              <w:kinsoku/>
              <w:wordWrap/>
              <w:overflowPunct/>
              <w:topLinePunct w:val="0"/>
              <w:autoSpaceDE/>
              <w:autoSpaceDN/>
              <w:bidi w:val="0"/>
              <w:adjustRightInd/>
              <w:snapToGrid/>
              <w:ind w:left="420" w:hanging="420" w:hangingChars="200"/>
              <w:textAlignment w:val="auto"/>
              <w:rPr>
                <w:rFonts w:hint="eastAsia"/>
                <w:lang w:val="en-US" w:eastAsia="zh-CN"/>
              </w:rPr>
            </w:pPr>
            <w:r>
              <w:rPr>
                <w:rFonts w:hint="eastAsia"/>
                <w:lang w:val="en-US" w:eastAsia="zh-CN"/>
              </w:rPr>
              <w:t>Duan Ruibing, Liu Yanzhao, Li Jie, Yan Shoulei*. Insight into the mechanisms of acid treatment on alkali-soluble polysaccharides from crispy and mealy lotus rhizomes. LWT - Food Science and Technology, 198 (2024) 115885. Available online 20 February 2024.</w:t>
            </w:r>
          </w:p>
          <w:p w14:paraId="2C70BF5B">
            <w:pPr>
              <w:keepNext w:val="0"/>
              <w:keepLines w:val="0"/>
              <w:pageBreakBefore w:val="0"/>
              <w:widowControl w:val="0"/>
              <w:kinsoku/>
              <w:wordWrap/>
              <w:overflowPunct/>
              <w:topLinePunct w:val="0"/>
              <w:autoSpaceDE/>
              <w:autoSpaceDN/>
              <w:bidi w:val="0"/>
              <w:adjustRightInd/>
              <w:snapToGrid/>
              <w:ind w:left="420" w:hanging="420" w:hangingChars="200"/>
              <w:textAlignment w:val="auto"/>
              <w:rPr>
                <w:rFonts w:hint="eastAsia"/>
                <w:lang w:val="en-US" w:eastAsia="zh-CN"/>
              </w:rPr>
            </w:pPr>
            <w:r>
              <w:rPr>
                <w:rFonts w:hint="eastAsia"/>
                <w:lang w:val="en-US" w:eastAsia="zh-CN"/>
              </w:rPr>
              <w:t>Chen Xianqiang, Huang Shengkai, Yan Shoulei, Li Jie. Screening of the compound inhibitor of blackening for damaged lotus rhizome epidermis and evaluation of its fresh‑keeping effect on lotus rhizome. Journal of Food Measurement and Characterization, https://doi.org/10.1007/s11694-024-02389-x Published online:23 February 2024</w:t>
            </w:r>
          </w:p>
          <w:p w14:paraId="06788BD9">
            <w:pPr>
              <w:keepNext w:val="0"/>
              <w:keepLines w:val="0"/>
              <w:pageBreakBefore w:val="0"/>
              <w:widowControl w:val="0"/>
              <w:kinsoku/>
              <w:wordWrap/>
              <w:overflowPunct/>
              <w:topLinePunct w:val="0"/>
              <w:autoSpaceDE/>
              <w:autoSpaceDN/>
              <w:bidi w:val="0"/>
              <w:adjustRightInd/>
              <w:snapToGrid/>
              <w:ind w:left="420" w:hanging="420" w:hangingChars="200"/>
              <w:textAlignment w:val="auto"/>
              <w:rPr>
                <w:rFonts w:hint="eastAsia"/>
                <w:lang w:val="en-US" w:eastAsia="zh-CN"/>
              </w:rPr>
            </w:pPr>
            <w:r>
              <w:rPr>
                <w:rFonts w:hint="eastAsia"/>
                <w:lang w:val="en-US" w:eastAsia="zh-CN"/>
              </w:rPr>
              <w:t>Xu Chunfang, Zhang Xingwang, Huang Shengkai, Yan Shoulei, Li Jie. Identifying dominant spoilage fungal species and preservative treatments for extending shelf life of whole lotus rhizomes at 4 ◦C. LWT - Food Science and Technology, 201 (2024) 116263. Available online 27 May 2024</w:t>
            </w:r>
          </w:p>
          <w:p w14:paraId="68F7E454">
            <w:pPr>
              <w:keepNext w:val="0"/>
              <w:keepLines w:val="0"/>
              <w:pageBreakBefore w:val="0"/>
              <w:widowControl w:val="0"/>
              <w:kinsoku/>
              <w:wordWrap/>
              <w:overflowPunct/>
              <w:topLinePunct w:val="0"/>
              <w:autoSpaceDE/>
              <w:autoSpaceDN/>
              <w:bidi w:val="0"/>
              <w:adjustRightInd/>
              <w:snapToGrid/>
              <w:ind w:left="420" w:hanging="420" w:hangingChars="200"/>
              <w:textAlignment w:val="auto"/>
              <w:rPr>
                <w:rFonts w:hint="eastAsia"/>
                <w:lang w:val="en-US" w:eastAsia="zh-CN"/>
              </w:rPr>
            </w:pPr>
            <w:r>
              <w:rPr>
                <w:rFonts w:hint="eastAsia"/>
                <w:lang w:val="en-US" w:eastAsia="zh-CN"/>
              </w:rPr>
              <w:t>Chen, X., Chen, Z., Duan, R., Yan, S., Li, J., Formation mechanism of blue pigment in boiled lotus rhizome discs: Insight into the chelation of polyphenols and iron, Food Research International (2024), doi: https://doi.org/10.1016/j. food res.2024.114818</w:t>
            </w:r>
          </w:p>
          <w:p w14:paraId="1FD13C7B">
            <w:pPr>
              <w:keepNext w:val="0"/>
              <w:keepLines w:val="0"/>
              <w:pageBreakBefore w:val="0"/>
              <w:widowControl w:val="0"/>
              <w:kinsoku/>
              <w:wordWrap/>
              <w:overflowPunct/>
              <w:topLinePunct w:val="0"/>
              <w:autoSpaceDE/>
              <w:autoSpaceDN/>
              <w:bidi w:val="0"/>
              <w:adjustRightInd/>
              <w:snapToGrid/>
              <w:ind w:left="420" w:hanging="420" w:hangingChars="200"/>
              <w:textAlignment w:val="auto"/>
              <w:rPr>
                <w:rFonts w:hint="default"/>
                <w:lang w:val="en-US" w:eastAsia="zh-CN"/>
              </w:rPr>
            </w:pPr>
            <w:r>
              <w:rPr>
                <w:rFonts w:hint="eastAsia"/>
                <w:lang w:val="en-US" w:eastAsia="zh-CN"/>
              </w:rPr>
              <w:t xml:space="preserve">Yanzhao, Liu; Lu, Liu; Shoulei, Yan*; Jie, Li. </w:t>
            </w:r>
            <w:bookmarkStart w:id="2" w:name="OLE_LINK1"/>
            <w:r>
              <w:rPr>
                <w:rFonts w:hint="eastAsia"/>
                <w:lang w:val="en-US" w:eastAsia="zh-CN"/>
              </w:rPr>
              <w:t>Enzyme-sssisted extraction of nuciferine and quercetin from lotus leaves using aqueous-based method</w:t>
            </w:r>
            <w:bookmarkEnd w:id="2"/>
            <w:r>
              <w:rPr>
                <w:rFonts w:hint="eastAsia"/>
                <w:lang w:val="en-US" w:eastAsia="zh-CN"/>
              </w:rPr>
              <w:t xml:space="preserve">: A sustainable approach. ACS Sustainable Chemistry &amp; Engineering, 2024 </w:t>
            </w:r>
          </w:p>
          <w:bookmarkEnd w:id="1"/>
          <w:p w14:paraId="62EE190A">
            <w:pPr>
              <w:keepNext w:val="0"/>
              <w:keepLines w:val="0"/>
              <w:pageBreakBefore w:val="0"/>
              <w:widowControl w:val="0"/>
              <w:kinsoku/>
              <w:wordWrap/>
              <w:overflowPunct/>
              <w:topLinePunct w:val="0"/>
              <w:autoSpaceDE/>
              <w:autoSpaceDN/>
              <w:bidi w:val="0"/>
              <w:adjustRightInd/>
              <w:snapToGrid/>
              <w:ind w:left="420" w:hanging="420" w:hangingChars="200"/>
              <w:textAlignment w:val="auto"/>
              <w:rPr>
                <w:rFonts w:hint="eastAsia"/>
                <w:lang w:val="en-US" w:eastAsia="zh-CN"/>
              </w:rPr>
            </w:pPr>
            <w:r>
              <w:rPr>
                <w:rFonts w:hint="eastAsia"/>
                <w:lang w:val="en-US" w:eastAsia="zh-CN"/>
              </w:rPr>
              <w:t>Duan, ruibing; Liu, yanzhao; Li, jie; Yan, shoulei*. Mechanism for gel formation of pectin from mealy and crisp lotus rhizome induced by Na+ and D-glucono-d-lactone. INTERNATIONAL JOURNAL OF BIOLOGICAL MACROMOLRCULES, 2024.</w:t>
            </w:r>
          </w:p>
          <w:p w14:paraId="3D9F2BCB">
            <w:pPr>
              <w:keepNext w:val="0"/>
              <w:keepLines w:val="0"/>
              <w:pageBreakBefore w:val="0"/>
              <w:widowControl w:val="0"/>
              <w:kinsoku/>
              <w:wordWrap/>
              <w:overflowPunct/>
              <w:topLinePunct w:val="0"/>
              <w:autoSpaceDE/>
              <w:autoSpaceDN/>
              <w:bidi w:val="0"/>
              <w:adjustRightInd/>
              <w:snapToGrid/>
              <w:ind w:left="420" w:hanging="420" w:hangingChars="200"/>
              <w:textAlignment w:val="auto"/>
              <w:rPr>
                <w:rFonts w:hint="eastAsia"/>
                <w:lang w:val="en-US" w:eastAsia="zh-CN"/>
              </w:rPr>
            </w:pPr>
            <w:r>
              <w:rPr>
                <w:rFonts w:hint="eastAsia"/>
                <w:lang w:val="en-US" w:eastAsia="zh-CN"/>
              </w:rPr>
              <w:t>Liu, yanzhao; Yan, shoulei*; Li, bin*; Li, jie. Analysis of pectin-cellulose interaction in cell wall of lotus rhizome with assistance of ball-milling and galactosidase. INTERNATIONAL JOURNAL OF BIOLOGICAL MACROMOLRCULES, 2023.</w:t>
            </w:r>
          </w:p>
          <w:p w14:paraId="0D7CAA1A">
            <w:pPr>
              <w:keepNext w:val="0"/>
              <w:keepLines w:val="0"/>
              <w:pageBreakBefore w:val="0"/>
              <w:widowControl w:val="0"/>
              <w:kinsoku/>
              <w:wordWrap/>
              <w:overflowPunct/>
              <w:topLinePunct w:val="0"/>
              <w:autoSpaceDE/>
              <w:autoSpaceDN/>
              <w:bidi w:val="0"/>
              <w:adjustRightInd/>
              <w:snapToGrid/>
              <w:ind w:left="420" w:hanging="420" w:hangingChars="200"/>
              <w:textAlignment w:val="auto"/>
              <w:rPr>
                <w:rFonts w:hint="eastAsia"/>
                <w:lang w:val="en-US" w:eastAsia="zh-CN"/>
              </w:rPr>
            </w:pPr>
            <w:r>
              <w:rPr>
                <w:rFonts w:hint="eastAsia"/>
                <w:lang w:val="en-US" w:eastAsia="zh-CN"/>
              </w:rPr>
              <w:t xml:space="preserve">Liu, yanzhao; Chen, yunshu; Liu, jihong; Li, jie; Li, bin; Yan shoulei*.  Ecofriendly hair dye extraction from wastewater pericarp processing by-products of water caltrop (Trapa quadrispinosa): Optimization and evaluation. SUSTAINABLE CHEMISTRY AND PHARMACY, 2023. </w:t>
            </w:r>
          </w:p>
          <w:p w14:paraId="72D405D3">
            <w:pPr>
              <w:keepNext w:val="0"/>
              <w:keepLines w:val="0"/>
              <w:pageBreakBefore w:val="0"/>
              <w:widowControl w:val="0"/>
              <w:kinsoku/>
              <w:wordWrap/>
              <w:overflowPunct/>
              <w:topLinePunct w:val="0"/>
              <w:autoSpaceDE/>
              <w:autoSpaceDN/>
              <w:bidi w:val="0"/>
              <w:adjustRightInd/>
              <w:snapToGrid/>
              <w:ind w:left="420" w:hanging="420" w:hangingChars="200"/>
              <w:textAlignment w:val="auto"/>
              <w:rPr>
                <w:rFonts w:hint="eastAsia"/>
                <w:lang w:val="en-US" w:eastAsia="zh-CN"/>
              </w:rPr>
            </w:pPr>
            <w:r>
              <w:rPr>
                <w:rFonts w:hint="eastAsia"/>
                <w:lang w:val="en-US" w:eastAsia="zh-CN"/>
              </w:rPr>
              <w:t>Xu, chengfang; Wang, wen; Yan, shoulei*; Li, Jie. A trigger non-contact antibacterial packaging based on modified basic magnesium hypochlorite (BMH) and application on preservation effect of fresh lotus seeds. FOOD PACKAGING AND SHELF LIFE, 2023.</w:t>
            </w:r>
          </w:p>
          <w:p w14:paraId="22425D1B">
            <w:pPr>
              <w:keepNext w:val="0"/>
              <w:keepLines w:val="0"/>
              <w:pageBreakBefore w:val="0"/>
              <w:widowControl w:val="0"/>
              <w:kinsoku/>
              <w:wordWrap/>
              <w:overflowPunct/>
              <w:topLinePunct w:val="0"/>
              <w:autoSpaceDE/>
              <w:autoSpaceDN/>
              <w:bidi w:val="0"/>
              <w:adjustRightInd/>
              <w:snapToGrid/>
              <w:ind w:left="420" w:hanging="420" w:hangingChars="200"/>
              <w:textAlignment w:val="auto"/>
              <w:rPr>
                <w:rFonts w:hint="eastAsia"/>
                <w:lang w:val="en-US" w:eastAsia="zh-CN"/>
              </w:rPr>
            </w:pPr>
            <w:r>
              <w:rPr>
                <w:rFonts w:hint="eastAsia"/>
                <w:lang w:val="en-US" w:eastAsia="zh-CN"/>
              </w:rPr>
              <w:t>Liu, yanzhao; Laimis, Dayoub; Li, jie; Yan, shoulei*; Chen, yiping*. A novel seaweed re-greening method involving trivalent copper. ALGAL RESEARCH,  2023.</w:t>
            </w:r>
          </w:p>
          <w:p w14:paraId="0E826F15">
            <w:pPr>
              <w:keepNext w:val="0"/>
              <w:keepLines w:val="0"/>
              <w:pageBreakBefore w:val="0"/>
              <w:widowControl w:val="0"/>
              <w:kinsoku/>
              <w:wordWrap/>
              <w:overflowPunct/>
              <w:topLinePunct w:val="0"/>
              <w:autoSpaceDE/>
              <w:autoSpaceDN/>
              <w:bidi w:val="0"/>
              <w:adjustRightInd/>
              <w:snapToGrid/>
              <w:ind w:left="420" w:hanging="420" w:hangingChars="200"/>
              <w:textAlignment w:val="auto"/>
              <w:rPr>
                <w:rFonts w:hint="eastAsia"/>
                <w:lang w:val="en-US" w:eastAsia="zh-CN"/>
              </w:rPr>
            </w:pPr>
            <w:r>
              <w:rPr>
                <w:rFonts w:hint="eastAsia"/>
                <w:lang w:val="en-US" w:eastAsia="zh-CN"/>
              </w:rPr>
              <w:t>Sun, yangyang; Liu, yanzhao; Li, jie; Yan, shoulei*. Acetic Acid Immersion Alleviates the Softening of Cooked Sagittaria sagittifolia L. Slices by Affecting Cell Wall Polysaccharides. FOODS, 2023.</w:t>
            </w:r>
          </w:p>
          <w:p w14:paraId="473B5317">
            <w:pPr>
              <w:keepNext w:val="0"/>
              <w:keepLines w:val="0"/>
              <w:pageBreakBefore w:val="0"/>
              <w:widowControl w:val="0"/>
              <w:kinsoku/>
              <w:wordWrap/>
              <w:overflowPunct/>
              <w:topLinePunct w:val="0"/>
              <w:autoSpaceDE/>
              <w:autoSpaceDN/>
              <w:bidi w:val="0"/>
              <w:adjustRightInd/>
              <w:snapToGrid/>
              <w:ind w:left="420" w:hanging="420" w:hangingChars="200"/>
              <w:textAlignment w:val="auto"/>
              <w:rPr>
                <w:rFonts w:hint="default"/>
                <w:lang w:val="en-US" w:eastAsia="zh-CN"/>
              </w:rPr>
            </w:pPr>
            <w:r>
              <w:rPr>
                <w:rFonts w:hint="default"/>
                <w:lang w:val="en-US" w:eastAsia="zh-CN"/>
              </w:rPr>
              <w:t>Wang, Jie; Liu, Yanzhao; Li, Jie; Diao, Ying; Hu, Zhongli; Yan, Shoulei</w:t>
            </w:r>
            <w:r>
              <w:rPr>
                <w:rFonts w:hint="default" w:ascii="Calibri" w:hAnsi="Calibri" w:cs="Calibri"/>
                <w:lang w:val="en-US" w:eastAsia="zh-CN"/>
              </w:rPr>
              <w:t>*</w:t>
            </w:r>
            <w:r>
              <w:rPr>
                <w:rFonts w:hint="eastAsia"/>
                <w:lang w:val="en-US" w:eastAsia="zh-CN"/>
              </w:rPr>
              <w:t xml:space="preserve">. </w:t>
            </w:r>
            <w:r>
              <w:rPr>
                <w:rFonts w:hint="default"/>
                <w:lang w:val="en-US" w:eastAsia="zh-CN"/>
              </w:rPr>
              <w:t>Mechanism of bluish pigment formation in lotus rhizome starch with ferrous sulfate and its application in rapid detection of adulteration</w:t>
            </w:r>
            <w:r>
              <w:rPr>
                <w:rFonts w:hint="eastAsia"/>
                <w:lang w:val="en-US" w:eastAsia="zh-CN"/>
              </w:rPr>
              <w:t xml:space="preserve">. </w:t>
            </w:r>
            <w:r>
              <w:rPr>
                <w:rFonts w:hint="default"/>
                <w:lang w:val="en-US" w:eastAsia="zh-CN"/>
              </w:rPr>
              <w:t>INTERNATIONAL JOURNAL OF FOOD PROPERTIES</w:t>
            </w:r>
            <w:r>
              <w:rPr>
                <w:rFonts w:hint="eastAsia"/>
                <w:lang w:val="en-US" w:eastAsia="zh-CN"/>
              </w:rPr>
              <w:t xml:space="preserve">, </w:t>
            </w:r>
            <w:r>
              <w:rPr>
                <w:rFonts w:hint="default"/>
                <w:lang w:val="en-US" w:eastAsia="zh-CN"/>
              </w:rPr>
              <w:t>2022</w:t>
            </w:r>
            <w:r>
              <w:rPr>
                <w:rFonts w:hint="eastAsia"/>
                <w:lang w:val="en-US" w:eastAsia="zh-CN"/>
              </w:rPr>
              <w:t>.</w:t>
            </w:r>
          </w:p>
          <w:p w14:paraId="330487C0">
            <w:pPr>
              <w:keepNext w:val="0"/>
              <w:keepLines w:val="0"/>
              <w:pageBreakBefore w:val="0"/>
              <w:widowControl w:val="0"/>
              <w:kinsoku/>
              <w:wordWrap/>
              <w:overflowPunct/>
              <w:topLinePunct w:val="0"/>
              <w:autoSpaceDE/>
              <w:autoSpaceDN/>
              <w:bidi w:val="0"/>
              <w:adjustRightInd/>
              <w:snapToGrid/>
              <w:ind w:left="420" w:hanging="420" w:hangingChars="200"/>
              <w:textAlignment w:val="auto"/>
              <w:rPr>
                <w:rFonts w:hint="default"/>
                <w:lang w:val="en-US" w:eastAsia="zh-CN"/>
              </w:rPr>
            </w:pPr>
            <w:r>
              <w:rPr>
                <w:rFonts w:hint="default"/>
                <w:lang w:val="en-US" w:eastAsia="zh-CN"/>
              </w:rPr>
              <w:t>Liu, Yanzhao; Liu, Jihong; Liu, Gongji; Duan, Ruibing; Sun, Yangyang; Li, Jie; Yan, Shoulei</w:t>
            </w:r>
            <w:r>
              <w:rPr>
                <w:rFonts w:hint="default" w:ascii="Calibri" w:hAnsi="Calibri" w:cs="Calibri"/>
                <w:lang w:val="en-US" w:eastAsia="zh-CN"/>
              </w:rPr>
              <w:t>*</w:t>
            </w:r>
            <w:r>
              <w:rPr>
                <w:rFonts w:hint="default"/>
                <w:lang w:val="en-US" w:eastAsia="zh-CN"/>
              </w:rPr>
              <w:t>; Li, Bin</w:t>
            </w:r>
            <w:r>
              <w:rPr>
                <w:rFonts w:hint="default" w:ascii="Calibri" w:hAnsi="Calibri" w:cs="Calibri"/>
                <w:lang w:val="en-US" w:eastAsia="zh-CN"/>
              </w:rPr>
              <w:t>*</w:t>
            </w:r>
            <w:r>
              <w:rPr>
                <w:rFonts w:hint="eastAsia" w:cs="Calibri"/>
                <w:lang w:val="en-US" w:eastAsia="zh-CN"/>
              </w:rPr>
              <w:t xml:space="preserve">. </w:t>
            </w:r>
            <w:r>
              <w:rPr>
                <w:rFonts w:hint="default"/>
                <w:lang w:val="en-US" w:eastAsia="zh-CN"/>
              </w:rPr>
              <w:t>Sodium bicarbonate reduces the cooked hardness of lotus rhizome via side chain rearrangement and pectin degradation</w:t>
            </w:r>
            <w:r>
              <w:rPr>
                <w:rFonts w:hint="eastAsia"/>
                <w:lang w:val="en-US" w:eastAsia="zh-CN"/>
              </w:rPr>
              <w:t xml:space="preserve">. </w:t>
            </w:r>
            <w:r>
              <w:rPr>
                <w:rFonts w:hint="default"/>
                <w:lang w:val="en-US" w:eastAsia="zh-CN"/>
              </w:rPr>
              <w:t>FOOD CHEMISTRY</w:t>
            </w:r>
            <w:r>
              <w:rPr>
                <w:rFonts w:hint="eastAsia"/>
                <w:lang w:val="en-US" w:eastAsia="zh-CN"/>
              </w:rPr>
              <w:t xml:space="preserve">, </w:t>
            </w:r>
            <w:r>
              <w:rPr>
                <w:rFonts w:hint="default"/>
                <w:lang w:val="en-US" w:eastAsia="zh-CN"/>
              </w:rPr>
              <w:t>2022</w:t>
            </w:r>
            <w:r>
              <w:rPr>
                <w:rFonts w:hint="eastAsia"/>
                <w:lang w:val="en-US" w:eastAsia="zh-CN"/>
              </w:rPr>
              <w:t>.</w:t>
            </w:r>
          </w:p>
          <w:p w14:paraId="5C4A5371">
            <w:pPr>
              <w:keepNext w:val="0"/>
              <w:keepLines w:val="0"/>
              <w:pageBreakBefore w:val="0"/>
              <w:widowControl w:val="0"/>
              <w:kinsoku/>
              <w:wordWrap/>
              <w:overflowPunct/>
              <w:topLinePunct w:val="0"/>
              <w:autoSpaceDE/>
              <w:autoSpaceDN/>
              <w:bidi w:val="0"/>
              <w:adjustRightInd/>
              <w:snapToGrid/>
              <w:spacing w:after="48" w:line="440" w:lineRule="atLeast"/>
              <w:ind w:left="420" w:hanging="420" w:hangingChars="200"/>
              <w:textAlignment w:val="auto"/>
              <w:outlineLvl w:val="0"/>
              <w:rPr>
                <w:spacing w:val="-1"/>
              </w:rPr>
            </w:pPr>
            <w:r>
              <w:rPr>
                <w:rFonts w:hint="default"/>
                <w:lang w:val="en-US" w:eastAsia="zh-CN"/>
              </w:rPr>
              <w:t>Liu, Gongji; Liu, Yanzhao; Yan, Shoulei</w:t>
            </w:r>
            <w:r>
              <w:rPr>
                <w:rFonts w:hint="default" w:ascii="Calibri" w:hAnsi="Calibri" w:cs="Calibri"/>
                <w:lang w:val="en-US" w:eastAsia="zh-CN"/>
              </w:rPr>
              <w:t>*</w:t>
            </w:r>
            <w:r>
              <w:rPr>
                <w:rFonts w:hint="default"/>
                <w:lang w:val="en-US" w:eastAsia="zh-CN"/>
              </w:rPr>
              <w:t>; Li, Jie</w:t>
            </w:r>
            <w:r>
              <w:rPr>
                <w:rFonts w:hint="eastAsia"/>
                <w:lang w:val="en-US" w:eastAsia="zh-CN"/>
              </w:rPr>
              <w:t xml:space="preserve">. </w:t>
            </w:r>
            <w:r>
              <w:rPr>
                <w:rFonts w:hint="default"/>
                <w:lang w:val="en-US" w:eastAsia="zh-CN"/>
              </w:rPr>
              <w:t>Acetic acid reducing the softening of lotus rhizome during heating by regulating the chelate-soluble polysaccharides</w:t>
            </w:r>
            <w:r>
              <w:rPr>
                <w:rFonts w:hint="eastAsia"/>
                <w:lang w:val="en-US" w:eastAsia="zh-CN"/>
              </w:rPr>
              <w:t xml:space="preserve">. </w:t>
            </w:r>
            <w:r>
              <w:rPr>
                <w:rFonts w:hint="default"/>
                <w:lang w:val="en-US" w:eastAsia="zh-CN"/>
              </w:rPr>
              <w:t>CARBOHYDRATE POLYMERS</w:t>
            </w:r>
            <w:r>
              <w:rPr>
                <w:rFonts w:hint="eastAsia"/>
                <w:lang w:val="en-US" w:eastAsia="zh-CN"/>
              </w:rPr>
              <w:t xml:space="preserve">, </w:t>
            </w:r>
            <w:r>
              <w:rPr>
                <w:rFonts w:hint="default"/>
                <w:lang w:val="en-US" w:eastAsia="zh-CN"/>
              </w:rPr>
              <w:t>2020</w:t>
            </w:r>
            <w:r>
              <w:rPr>
                <w:rFonts w:hint="eastAsia"/>
                <w:lang w:val="en-US" w:eastAsia="zh-CN"/>
              </w:rPr>
              <w:t>.</w:t>
            </w:r>
            <w:r>
              <w:rPr>
                <w:rFonts w:hint="default" w:ascii="Times New Roman" w:hAnsi="Times New Roman" w:eastAsia="宋体" w:cs="Times New Roman"/>
                <w:kern w:val="2"/>
                <w:sz w:val="24"/>
                <w:szCs w:val="24"/>
                <w:lang w:val="en-US" w:eastAsia="zh-CN" w:bidi="ar-SA"/>
              </w:rPr>
              <w:t xml:space="preserve"> </w:t>
            </w:r>
            <w:r>
              <w:rPr>
                <w:spacing w:val="-1"/>
              </w:rPr>
              <w:t xml:space="preserve"> </w:t>
            </w:r>
          </w:p>
          <w:p w14:paraId="7BEA8497">
            <w:pPr>
              <w:pStyle w:val="2"/>
              <w:keepNext w:val="0"/>
              <w:keepLines w:val="0"/>
              <w:pageBreakBefore w:val="0"/>
              <w:widowControl w:val="0"/>
              <w:kinsoku/>
              <w:wordWrap/>
              <w:overflowPunct/>
              <w:topLinePunct w:val="0"/>
              <w:autoSpaceDE/>
              <w:autoSpaceDN/>
              <w:bidi w:val="0"/>
              <w:adjustRightInd/>
              <w:snapToGrid/>
              <w:spacing w:before="181" w:line="243" w:lineRule="auto"/>
              <w:ind w:left="344" w:right="198" w:hanging="344" w:hangingChars="200"/>
              <w:textAlignment w:val="auto"/>
              <w:rPr>
                <w:sz w:val="24"/>
              </w:rPr>
            </w:pPr>
            <w:r>
              <w:rPr>
                <w:rFonts w:hint="eastAsia"/>
                <w:spacing w:val="-9"/>
                <w:lang w:val="en-US" w:eastAsia="zh-CN"/>
              </w:rPr>
              <w:t>Paper：</w:t>
            </w:r>
            <w:r>
              <w:rPr>
                <w:rFonts w:ascii="宋体" w:hAnsi="宋体" w:eastAsia="宋体" w:cs="宋体"/>
                <w:sz w:val="24"/>
                <w:szCs w:val="24"/>
              </w:rPr>
              <w:fldChar w:fldCharType="begin"/>
            </w:r>
            <w:r>
              <w:rPr>
                <w:rFonts w:ascii="宋体" w:hAnsi="宋体" w:eastAsia="宋体" w:cs="宋体"/>
                <w:sz w:val="24"/>
                <w:szCs w:val="24"/>
              </w:rPr>
              <w:instrText xml:space="preserve"> HYPERLINK "https://www.researchgate.net/scientific-contributions/Shoulei-Yan-2033742700" </w:instrText>
            </w:r>
            <w:r>
              <w:rPr>
                <w:rFonts w:ascii="宋体" w:hAnsi="宋体" w:eastAsia="宋体" w:cs="宋体"/>
                <w:sz w:val="24"/>
                <w:szCs w:val="24"/>
              </w:rPr>
              <w:fldChar w:fldCharType="separate"/>
            </w:r>
            <w:r>
              <w:rPr>
                <w:rStyle w:val="8"/>
                <w:rFonts w:ascii="宋体" w:hAnsi="宋体" w:eastAsia="宋体" w:cs="宋体"/>
                <w:sz w:val="24"/>
                <w:szCs w:val="24"/>
              </w:rPr>
              <w:t>Shoulei Yan's research works | Huazhong Agricultural University and other places (researchgate.net)</w:t>
            </w:r>
            <w:r>
              <w:rPr>
                <w:rFonts w:ascii="宋体" w:hAnsi="宋体" w:eastAsia="宋体" w:cs="宋体"/>
                <w:sz w:val="24"/>
                <w:szCs w:val="24"/>
              </w:rPr>
              <w:fldChar w:fldCharType="end"/>
            </w:r>
          </w:p>
        </w:tc>
      </w:tr>
    </w:tbl>
    <w:p w14:paraId="4E357215"/>
    <w:sectPr>
      <w:headerReference r:id="rId3" w:type="default"/>
      <w:pgSz w:w="11906" w:h="16838"/>
      <w:pgMar w:top="1191" w:right="1797" w:bottom="119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4D2A5">
    <w:pPr>
      <w:pStyle w:val="5"/>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TVkOWI3YzZjMzMzNWY5MjAwZjYwMGU2MDQ0ZDMxNTMifQ=="/>
  </w:docVars>
  <w:rsids>
    <w:rsidRoot w:val="008A3A3F"/>
    <w:rsid w:val="001A5412"/>
    <w:rsid w:val="001F3C18"/>
    <w:rsid w:val="003A363B"/>
    <w:rsid w:val="00587AC1"/>
    <w:rsid w:val="006168DE"/>
    <w:rsid w:val="006C3A5C"/>
    <w:rsid w:val="00752892"/>
    <w:rsid w:val="008661FA"/>
    <w:rsid w:val="008A3A3F"/>
    <w:rsid w:val="009C76F7"/>
    <w:rsid w:val="00CD6A39"/>
    <w:rsid w:val="00D525F5"/>
    <w:rsid w:val="00EE132E"/>
    <w:rsid w:val="01341807"/>
    <w:rsid w:val="19F027E2"/>
    <w:rsid w:val="1DCD2970"/>
    <w:rsid w:val="36914BCF"/>
    <w:rsid w:val="529214B7"/>
    <w:rsid w:val="555C23A0"/>
    <w:rsid w:val="55F304BE"/>
    <w:rsid w:val="564C042C"/>
    <w:rsid w:val="57432307"/>
    <w:rsid w:val="5AA5338D"/>
    <w:rsid w:val="726A16B0"/>
    <w:rsid w:val="749649DF"/>
    <w:rsid w:val="79913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lang w:val="en-US" w:eastAsia="en-US" w:bidi="ar-SA"/>
    </w:rPr>
  </w:style>
  <w:style w:type="paragraph" w:styleId="3">
    <w:name w:val="Balloon Text"/>
    <w:basedOn w:val="1"/>
    <w:link w:val="11"/>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Char"/>
    <w:basedOn w:val="7"/>
    <w:link w:val="5"/>
    <w:uiPriority w:val="0"/>
    <w:rPr>
      <w:sz w:val="18"/>
      <w:szCs w:val="18"/>
    </w:rPr>
  </w:style>
  <w:style w:type="character" w:customStyle="1" w:styleId="10">
    <w:name w:val="页脚 Char"/>
    <w:basedOn w:val="7"/>
    <w:link w:val="4"/>
    <w:uiPriority w:val="99"/>
    <w:rPr>
      <w:sz w:val="18"/>
      <w:szCs w:val="18"/>
    </w:rPr>
  </w:style>
  <w:style w:type="character" w:customStyle="1" w:styleId="11">
    <w:name w:val="批注框文本 Char"/>
    <w:basedOn w:val="7"/>
    <w:link w:val="3"/>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26</Words>
  <Characters>185</Characters>
  <Lines>19</Lines>
  <Paragraphs>5</Paragraphs>
  <TotalTime>0</TotalTime>
  <ScaleCrop>false</ScaleCrop>
  <LinksUpToDate>false</LinksUpToDate>
  <CharactersWithSpaces>199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2015-11-26T01:58:00Z</dcterms:created>
  <dc:creator>admin</dc:creator>
  <cp:lastModifiedBy>严守雷</cp:lastModifiedBy>
  <dcterms:modified xsi:type="dcterms:W3CDTF">2025-09-24T07:14:54Z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7DE7D7F5B7974A06B5A01EB889E81AAB</vt:lpwstr>
  </property>
  <property fmtid="{D5CDD505-2E9C-101B-9397-08002B2CF9AE}" pid="4" name="KSOTemplateDocerSaveRecord">
    <vt:lpwstr>eyJoZGlkIjoiNjdkZTRlZjFlYjZhYmFiM2MzYTEyMThjMWZkNGVlNzYiLCJ1c2VySWQiOiIxNjIyNTQzNzg2In0=</vt:lpwstr>
  </property>
</Properties>
</file>