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A415" w14:textId="77777777" w:rsidR="00E72611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5DDDBF13" w14:textId="77777777" w:rsidR="00E72611" w:rsidRDefault="00E72611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E72611" w14:paraId="60639CD8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1EF82913" w14:textId="77777777" w:rsidR="00E72611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314C8A55" w14:textId="25CCE992" w:rsidR="00E72611" w:rsidRDefault="0020433D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1293C5D" wp14:editId="155DD6EF">
                  <wp:extent cx="1181100" cy="1727200"/>
                  <wp:effectExtent l="0" t="0" r="0" b="0"/>
                  <wp:docPr id="132857648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576482" name="图片 13285764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611" w14:paraId="591658C2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6884EC9F" w14:textId="77777777" w:rsidR="00E7261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4E768E04" w14:textId="46F45E6A" w:rsidR="00E72611" w:rsidRDefault="00204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Lili W</w:t>
            </w:r>
            <w:r>
              <w:rPr>
                <w:sz w:val="24"/>
              </w:rPr>
              <w:t>ang</w:t>
            </w:r>
          </w:p>
        </w:tc>
        <w:tc>
          <w:tcPr>
            <w:tcW w:w="2127" w:type="dxa"/>
            <w:vAlign w:val="center"/>
          </w:tcPr>
          <w:p w14:paraId="35330BC4" w14:textId="77777777" w:rsidR="00E7261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02572FA7" w14:textId="561892F9" w:rsidR="00E72611" w:rsidRDefault="00204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2111" w:type="dxa"/>
            <w:vMerge/>
            <w:vAlign w:val="center"/>
          </w:tcPr>
          <w:p w14:paraId="65CBDE27" w14:textId="77777777" w:rsidR="00E72611" w:rsidRDefault="00E72611">
            <w:pPr>
              <w:jc w:val="center"/>
              <w:rPr>
                <w:sz w:val="24"/>
              </w:rPr>
            </w:pPr>
          </w:p>
        </w:tc>
      </w:tr>
      <w:tr w:rsidR="00E72611" w14:paraId="41078E45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4957EC1C" w14:textId="77777777" w:rsidR="00E7261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4D09BBA6" w14:textId="330EAB60" w:rsidR="00E72611" w:rsidRDefault="002043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Professor</w:t>
            </w:r>
          </w:p>
        </w:tc>
        <w:tc>
          <w:tcPr>
            <w:tcW w:w="2111" w:type="dxa"/>
            <w:vMerge/>
          </w:tcPr>
          <w:p w14:paraId="0970A21B" w14:textId="77777777" w:rsidR="00E72611" w:rsidRDefault="00E72611">
            <w:pPr>
              <w:jc w:val="center"/>
              <w:rPr>
                <w:sz w:val="24"/>
              </w:rPr>
            </w:pPr>
          </w:p>
        </w:tc>
      </w:tr>
      <w:tr w:rsidR="00E72611" w14:paraId="1D792721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59E9CA33" w14:textId="77777777" w:rsidR="00E7261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48B5E4F4" w14:textId="18143462" w:rsidR="0020433D" w:rsidRPr="000D4F76" w:rsidRDefault="0020433D" w:rsidP="0020433D">
            <w:pPr>
              <w:rPr>
                <w:kern w:val="0"/>
                <w:sz w:val="22"/>
                <w:szCs w:val="22"/>
              </w:rPr>
            </w:pPr>
            <w:r w:rsidRPr="000D4F76">
              <w:rPr>
                <w:sz w:val="22"/>
                <w:szCs w:val="22"/>
              </w:rPr>
              <w:t>College of Life Science and Technology</w:t>
            </w:r>
            <w:r w:rsidRPr="000D4F76">
              <w:rPr>
                <w:sz w:val="22"/>
                <w:szCs w:val="22"/>
              </w:rPr>
              <w:t xml:space="preserve">, </w:t>
            </w:r>
            <w:r w:rsidRPr="000D4F76">
              <w:rPr>
                <w:sz w:val="22"/>
                <w:szCs w:val="22"/>
              </w:rPr>
              <w:t xml:space="preserve">Huazhong Agricultural University </w:t>
            </w:r>
          </w:p>
          <w:p w14:paraId="78FEFE42" w14:textId="77777777" w:rsidR="00E72611" w:rsidRPr="000D4F76" w:rsidRDefault="00E72611" w:rsidP="0020433D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</w:tcPr>
          <w:p w14:paraId="696D3438" w14:textId="77777777" w:rsidR="00E72611" w:rsidRDefault="00E72611">
            <w:pPr>
              <w:jc w:val="center"/>
              <w:rPr>
                <w:sz w:val="24"/>
              </w:rPr>
            </w:pPr>
          </w:p>
        </w:tc>
      </w:tr>
      <w:tr w:rsidR="00E72611" w14:paraId="67D1A66C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4BDEEE36" w14:textId="77777777" w:rsidR="00E7261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4265638F" w14:textId="2C6E264A" w:rsidR="00E7261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0433D">
              <w:rPr>
                <w:sz w:val="24"/>
              </w:rPr>
              <w:t>liliwang@mail.hzau.edu.cn</w:t>
            </w:r>
          </w:p>
        </w:tc>
        <w:tc>
          <w:tcPr>
            <w:tcW w:w="2111" w:type="dxa"/>
            <w:vMerge/>
          </w:tcPr>
          <w:p w14:paraId="46A94BE7" w14:textId="77777777" w:rsidR="00E72611" w:rsidRDefault="00E72611">
            <w:pPr>
              <w:jc w:val="center"/>
              <w:rPr>
                <w:sz w:val="24"/>
              </w:rPr>
            </w:pPr>
          </w:p>
        </w:tc>
      </w:tr>
      <w:tr w:rsidR="00E72611" w14:paraId="075E0A84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0EA5E57" w14:textId="77777777" w:rsidR="00E7261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6A321907" w14:textId="5803F85E" w:rsidR="00E72611" w:rsidRDefault="0020433D">
            <w:pPr>
              <w:jc w:val="center"/>
              <w:rPr>
                <w:sz w:val="24"/>
              </w:rPr>
            </w:pPr>
            <w:r w:rsidRPr="000D4F76">
              <w:rPr>
                <w:sz w:val="22"/>
                <w:szCs w:val="22"/>
              </w:rPr>
              <w:t xml:space="preserve">No.1 </w:t>
            </w:r>
            <w:proofErr w:type="spellStart"/>
            <w:r w:rsidRPr="000D4F76">
              <w:rPr>
                <w:sz w:val="22"/>
                <w:szCs w:val="22"/>
              </w:rPr>
              <w:t>Shizishan</w:t>
            </w:r>
            <w:proofErr w:type="spellEnd"/>
            <w:r w:rsidRPr="000D4F76">
              <w:rPr>
                <w:sz w:val="22"/>
                <w:szCs w:val="22"/>
              </w:rPr>
              <w:t xml:space="preserve"> Street, </w:t>
            </w:r>
            <w:proofErr w:type="spellStart"/>
            <w:r w:rsidRPr="000D4F76">
              <w:rPr>
                <w:sz w:val="22"/>
                <w:szCs w:val="22"/>
              </w:rPr>
              <w:t>Hongshan</w:t>
            </w:r>
            <w:proofErr w:type="spellEnd"/>
            <w:r w:rsidRPr="000D4F76">
              <w:rPr>
                <w:sz w:val="22"/>
                <w:szCs w:val="22"/>
              </w:rPr>
              <w:t xml:space="preserve"> District, Wuhan, Hubei Province, Chin</w:t>
            </w:r>
            <w:r w:rsidR="000D4F76" w:rsidRPr="000D4F76">
              <w:rPr>
                <w:sz w:val="22"/>
                <w:szCs w:val="22"/>
              </w:rPr>
              <w:t>a</w:t>
            </w:r>
            <w:r w:rsidRPr="000D4F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1" w:type="dxa"/>
            <w:vMerge/>
          </w:tcPr>
          <w:p w14:paraId="1EF71143" w14:textId="77777777" w:rsidR="00E72611" w:rsidRDefault="00E72611">
            <w:pPr>
              <w:jc w:val="center"/>
              <w:rPr>
                <w:sz w:val="24"/>
              </w:rPr>
            </w:pPr>
          </w:p>
        </w:tc>
      </w:tr>
      <w:tr w:rsidR="00E72611" w14:paraId="73C941C9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3DC60EE5" w14:textId="77777777" w:rsidR="00E7261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72362FB8" w14:textId="62D4B62D" w:rsidR="00E72611" w:rsidRDefault="0020433D">
            <w:pPr>
              <w:jc w:val="center"/>
              <w:rPr>
                <w:sz w:val="24"/>
              </w:rPr>
            </w:pPr>
            <w:r w:rsidRPr="0020433D">
              <w:rPr>
                <w:sz w:val="24"/>
              </w:rPr>
              <w:t>027- 87285127</w:t>
            </w:r>
          </w:p>
        </w:tc>
        <w:tc>
          <w:tcPr>
            <w:tcW w:w="1133" w:type="dxa"/>
            <w:vAlign w:val="center"/>
          </w:tcPr>
          <w:p w14:paraId="23D19F74" w14:textId="77777777" w:rsidR="00E7261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3BDEF77D" w14:textId="2BFA6FFD" w:rsidR="00E72611" w:rsidRDefault="0020433D">
            <w:pPr>
              <w:jc w:val="center"/>
              <w:rPr>
                <w:sz w:val="24"/>
              </w:rPr>
            </w:pPr>
            <w:r w:rsidRPr="0020433D">
              <w:rPr>
                <w:sz w:val="24"/>
              </w:rPr>
              <w:t>430070</w:t>
            </w:r>
          </w:p>
        </w:tc>
      </w:tr>
      <w:tr w:rsidR="00E72611" w14:paraId="5BCDFA4D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AEDB1E3" w14:textId="77777777" w:rsidR="00E72611" w:rsidRPr="000D4F76" w:rsidRDefault="00000000">
            <w:pPr>
              <w:jc w:val="left"/>
              <w:rPr>
                <w:b/>
                <w:sz w:val="20"/>
                <w:szCs w:val="20"/>
              </w:rPr>
            </w:pPr>
            <w:r w:rsidRPr="000D4F76">
              <w:rPr>
                <w:rFonts w:hint="eastAsia"/>
                <w:b/>
                <w:sz w:val="20"/>
                <w:szCs w:val="20"/>
              </w:rPr>
              <w:t xml:space="preserve">Research Interest </w:t>
            </w:r>
          </w:p>
        </w:tc>
      </w:tr>
      <w:tr w:rsidR="00E72611" w14:paraId="3DFC9E9F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324ED32F" w14:textId="488EEDED" w:rsidR="00757BD2" w:rsidRPr="000D4F76" w:rsidRDefault="00757BD2" w:rsidP="00757BD2">
            <w:pPr>
              <w:ind w:left="288"/>
              <w:rPr>
                <w:sz w:val="22"/>
                <w:szCs w:val="22"/>
              </w:rPr>
            </w:pPr>
            <w:r w:rsidRPr="000D4F76">
              <w:rPr>
                <w:sz w:val="22"/>
                <w:szCs w:val="22"/>
              </w:rPr>
              <w:t>Gene regulation and protein</w:t>
            </w:r>
            <w:r w:rsidRPr="000D4F76">
              <w:rPr>
                <w:sz w:val="22"/>
                <w:szCs w:val="22"/>
              </w:rPr>
              <w:t xml:space="preserve"> </w:t>
            </w:r>
            <w:r w:rsidRPr="000D4F76">
              <w:rPr>
                <w:sz w:val="22"/>
                <w:szCs w:val="22"/>
              </w:rPr>
              <w:t>post-translational modifications in the plant</w:t>
            </w:r>
            <w:r w:rsidRPr="000D4F76">
              <w:rPr>
                <w:sz w:val="22"/>
                <w:szCs w:val="22"/>
              </w:rPr>
              <w:t xml:space="preserve"> </w:t>
            </w:r>
            <w:r w:rsidRPr="000D4F76">
              <w:rPr>
                <w:sz w:val="22"/>
                <w:szCs w:val="22"/>
              </w:rPr>
              <w:t>DNA damage response; Interactions between DNA damage response and abiotic stress responses; Abiotic stress responses.</w:t>
            </w:r>
          </w:p>
          <w:p w14:paraId="08083597" w14:textId="77777777" w:rsidR="00E72611" w:rsidRPr="000D4F76" w:rsidRDefault="00E72611">
            <w:pPr>
              <w:spacing w:line="240" w:lineRule="atLeast"/>
              <w:ind w:left="476"/>
              <w:rPr>
                <w:sz w:val="20"/>
                <w:szCs w:val="20"/>
              </w:rPr>
            </w:pPr>
          </w:p>
        </w:tc>
      </w:tr>
      <w:tr w:rsidR="00E72611" w14:paraId="78EBD80D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F5E1F84" w14:textId="77777777" w:rsidR="00E72611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E72611" w14:paraId="5EA7BDD9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0ACC6768" w14:textId="7B965C9B" w:rsidR="00E72611" w:rsidRPr="00757BD2" w:rsidRDefault="00757BD2" w:rsidP="000D4F76">
            <w:pPr>
              <w:ind w:left="288"/>
              <w:rPr>
                <w:rFonts w:hint="eastAsia"/>
                <w:sz w:val="24"/>
              </w:rPr>
            </w:pPr>
            <w:r w:rsidRPr="000D4F76">
              <w:rPr>
                <w:sz w:val="22"/>
                <w:szCs w:val="22"/>
              </w:rPr>
              <w:t xml:space="preserve">Associate Editor for Young Scholars, </w:t>
            </w:r>
            <w:r w:rsidR="000D4F76" w:rsidRPr="000D4F76">
              <w:rPr>
                <w:rFonts w:hint="eastAsia"/>
                <w:sz w:val="22"/>
                <w:szCs w:val="22"/>
              </w:rPr>
              <w:t>C</w:t>
            </w:r>
            <w:r w:rsidR="000D4F76" w:rsidRPr="000D4F76">
              <w:rPr>
                <w:sz w:val="22"/>
                <w:szCs w:val="22"/>
              </w:rPr>
              <w:t xml:space="preserve">hinese Bulletin of Botany </w:t>
            </w:r>
            <w:r w:rsidRPr="000D4F76">
              <w:rPr>
                <w:sz w:val="22"/>
                <w:szCs w:val="22"/>
              </w:rPr>
              <w:t>and New Crops</w:t>
            </w:r>
          </w:p>
        </w:tc>
      </w:tr>
      <w:tr w:rsidR="00E72611" w14:paraId="6208C0B3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42B0918" w14:textId="77777777" w:rsidR="00E72611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E72611" w14:paraId="0A70B5D1" w14:textId="77777777">
        <w:tblPrEx>
          <w:tblCellMar>
            <w:left w:w="108" w:type="dxa"/>
            <w:right w:w="108" w:type="dxa"/>
          </w:tblCellMar>
        </w:tblPrEx>
        <w:trPr>
          <w:trHeight w:val="1025"/>
        </w:trPr>
        <w:tc>
          <w:tcPr>
            <w:tcW w:w="9476" w:type="dxa"/>
            <w:gridSpan w:val="6"/>
            <w:vAlign w:val="center"/>
          </w:tcPr>
          <w:p w14:paraId="04D56AD9" w14:textId="0610CAA7" w:rsidR="00E72611" w:rsidRDefault="000D4F76" w:rsidP="000D4F76">
            <w:pPr>
              <w:ind w:left="288"/>
              <w:rPr>
                <w:sz w:val="24"/>
              </w:rPr>
            </w:pPr>
            <w:r w:rsidRPr="000D4F76">
              <w:rPr>
                <w:sz w:val="22"/>
                <w:szCs w:val="22"/>
              </w:rPr>
              <w:t>no</w:t>
            </w:r>
          </w:p>
        </w:tc>
      </w:tr>
      <w:tr w:rsidR="00E72611" w14:paraId="75535675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0FBC222" w14:textId="77777777" w:rsidR="00E7261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E72611" w14:paraId="35814F80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1928CAFB" w14:textId="064F7AAA" w:rsidR="00E72611" w:rsidRPr="000D4F76" w:rsidRDefault="00E72611" w:rsidP="000D4F76">
            <w:pPr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2127"/>
              <w:gridCol w:w="1417"/>
              <w:gridCol w:w="1843"/>
            </w:tblGrid>
            <w:tr w:rsidR="000D4F76" w:rsidRPr="000D4F76" w14:paraId="6DA93B42" w14:textId="77777777" w:rsidTr="000D4F76">
              <w:tc>
                <w:tcPr>
                  <w:tcW w:w="3581" w:type="dxa"/>
                </w:tcPr>
                <w:p w14:paraId="30D8DDFD" w14:textId="3ADECB68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Institution</w:t>
                  </w:r>
                </w:p>
              </w:tc>
              <w:tc>
                <w:tcPr>
                  <w:tcW w:w="2127" w:type="dxa"/>
                </w:tcPr>
                <w:p w14:paraId="0AC8F48D" w14:textId="56971D3E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Degree/position</w:t>
                  </w:r>
                </w:p>
              </w:tc>
              <w:tc>
                <w:tcPr>
                  <w:tcW w:w="1417" w:type="dxa"/>
                </w:tcPr>
                <w:p w14:paraId="5A5A7D31" w14:textId="6E60F9DD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1843" w:type="dxa"/>
                </w:tcPr>
                <w:p w14:paraId="5C81B4F0" w14:textId="5BD43996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Field</w:t>
                  </w:r>
                </w:p>
              </w:tc>
            </w:tr>
            <w:tr w:rsidR="000D4F76" w:rsidRPr="000D4F76" w14:paraId="030B4FFA" w14:textId="77777777" w:rsidTr="000D4F76">
              <w:tc>
                <w:tcPr>
                  <w:tcW w:w="3581" w:type="dxa"/>
                </w:tcPr>
                <w:p w14:paraId="105357FA" w14:textId="0C01C6E1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Huazhong Agricultural</w:t>
                  </w:r>
                  <w:r w:rsidRPr="000D4F76">
                    <w:rPr>
                      <w:sz w:val="22"/>
                      <w:szCs w:val="22"/>
                    </w:rPr>
                    <w:t xml:space="preserve"> </w:t>
                  </w:r>
                  <w:r w:rsidRPr="000D4F76">
                    <w:rPr>
                      <w:sz w:val="22"/>
                      <w:szCs w:val="22"/>
                    </w:rPr>
                    <w:t>University</w:t>
                  </w:r>
                </w:p>
              </w:tc>
              <w:tc>
                <w:tcPr>
                  <w:tcW w:w="2127" w:type="dxa"/>
                </w:tcPr>
                <w:p w14:paraId="6862D52E" w14:textId="6D2B883A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Professor</w:t>
                  </w:r>
                </w:p>
              </w:tc>
              <w:tc>
                <w:tcPr>
                  <w:tcW w:w="1417" w:type="dxa"/>
                </w:tcPr>
                <w:p w14:paraId="32992ADE" w14:textId="27E5C29B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2021-now</w:t>
                  </w:r>
                </w:p>
              </w:tc>
              <w:tc>
                <w:tcPr>
                  <w:tcW w:w="1843" w:type="dxa"/>
                </w:tcPr>
                <w:p w14:paraId="390E425E" w14:textId="15AC6E84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Plant Physiology</w:t>
                  </w:r>
                </w:p>
              </w:tc>
            </w:tr>
            <w:tr w:rsidR="000D4F76" w:rsidRPr="000D4F76" w14:paraId="1AFD8178" w14:textId="77777777" w:rsidTr="000D4F76">
              <w:tc>
                <w:tcPr>
                  <w:tcW w:w="3581" w:type="dxa"/>
                </w:tcPr>
                <w:p w14:paraId="6407D49A" w14:textId="79418B66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Huazhong Agricultural University</w:t>
                  </w:r>
                </w:p>
              </w:tc>
              <w:tc>
                <w:tcPr>
                  <w:tcW w:w="2127" w:type="dxa"/>
                </w:tcPr>
                <w:p w14:paraId="1B740D4A" w14:textId="49282E98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proofErr w:type="spellStart"/>
                  <w:r w:rsidRPr="000D4F76">
                    <w:rPr>
                      <w:sz w:val="22"/>
                      <w:szCs w:val="22"/>
                    </w:rPr>
                    <w:t>Postdoctor</w:t>
                  </w:r>
                  <w:proofErr w:type="spellEnd"/>
                </w:p>
              </w:tc>
              <w:tc>
                <w:tcPr>
                  <w:tcW w:w="1417" w:type="dxa"/>
                </w:tcPr>
                <w:p w14:paraId="4E2E853B" w14:textId="04A07CCF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2015-2021</w:t>
                  </w:r>
                </w:p>
              </w:tc>
              <w:tc>
                <w:tcPr>
                  <w:tcW w:w="1843" w:type="dxa"/>
                </w:tcPr>
                <w:p w14:paraId="69BA0EDC" w14:textId="13186BBD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Plant Physiology</w:t>
                  </w:r>
                </w:p>
              </w:tc>
            </w:tr>
            <w:tr w:rsidR="000D4F76" w:rsidRPr="000D4F76" w14:paraId="1F3E107C" w14:textId="77777777" w:rsidTr="000D4F76">
              <w:tc>
                <w:tcPr>
                  <w:tcW w:w="3581" w:type="dxa"/>
                </w:tcPr>
                <w:p w14:paraId="0A5C9909" w14:textId="5A718F6D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Wuhan University</w:t>
                  </w:r>
                </w:p>
              </w:tc>
              <w:tc>
                <w:tcPr>
                  <w:tcW w:w="2127" w:type="dxa"/>
                </w:tcPr>
                <w:p w14:paraId="1D67A9D7" w14:textId="0C154466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Ph.D.</w:t>
                  </w:r>
                </w:p>
              </w:tc>
              <w:tc>
                <w:tcPr>
                  <w:tcW w:w="1417" w:type="dxa"/>
                </w:tcPr>
                <w:p w14:paraId="2CEB6018" w14:textId="44F53BD9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2010-2015</w:t>
                  </w:r>
                </w:p>
              </w:tc>
              <w:tc>
                <w:tcPr>
                  <w:tcW w:w="1843" w:type="dxa"/>
                </w:tcPr>
                <w:p w14:paraId="5CD23B07" w14:textId="2AE9E477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Plant Physiology</w:t>
                  </w:r>
                </w:p>
              </w:tc>
            </w:tr>
            <w:tr w:rsidR="000D4F76" w:rsidRPr="000D4F76" w14:paraId="66BE7BD7" w14:textId="77777777" w:rsidTr="000D4F76">
              <w:tc>
                <w:tcPr>
                  <w:tcW w:w="3581" w:type="dxa"/>
                </w:tcPr>
                <w:p w14:paraId="2B0B30BA" w14:textId="49EC3B75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Bengbu Medical University</w:t>
                  </w:r>
                </w:p>
              </w:tc>
              <w:tc>
                <w:tcPr>
                  <w:tcW w:w="2127" w:type="dxa"/>
                </w:tcPr>
                <w:p w14:paraId="67591494" w14:textId="74165B27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B.S.</w:t>
                  </w:r>
                </w:p>
              </w:tc>
              <w:tc>
                <w:tcPr>
                  <w:tcW w:w="1417" w:type="dxa"/>
                </w:tcPr>
                <w:p w14:paraId="5F7756C4" w14:textId="70918129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2006-2010</w:t>
                  </w:r>
                </w:p>
              </w:tc>
              <w:tc>
                <w:tcPr>
                  <w:tcW w:w="1843" w:type="dxa"/>
                </w:tcPr>
                <w:p w14:paraId="004897B7" w14:textId="6067B9CB" w:rsidR="000D4F76" w:rsidRPr="000D4F76" w:rsidRDefault="000D4F76">
                  <w:pPr>
                    <w:pStyle w:val="a9"/>
                    <w:ind w:firstLineChars="0" w:firstLine="0"/>
                    <w:rPr>
                      <w:sz w:val="22"/>
                      <w:szCs w:val="22"/>
                    </w:rPr>
                  </w:pPr>
                  <w:r w:rsidRPr="000D4F76">
                    <w:rPr>
                      <w:sz w:val="22"/>
                      <w:szCs w:val="22"/>
                    </w:rPr>
                    <w:t>Medical biolog</w:t>
                  </w:r>
                  <w:r w:rsidRPr="000D4F76">
                    <w:rPr>
                      <w:sz w:val="22"/>
                      <w:szCs w:val="22"/>
                    </w:rPr>
                    <w:t>y</w:t>
                  </w:r>
                </w:p>
              </w:tc>
            </w:tr>
          </w:tbl>
          <w:p w14:paraId="2E6360B2" w14:textId="75FE23FD" w:rsidR="00E72611" w:rsidRPr="000D4F76" w:rsidRDefault="00E72611" w:rsidP="000D4F76">
            <w:pPr>
              <w:rPr>
                <w:sz w:val="24"/>
              </w:rPr>
            </w:pPr>
          </w:p>
        </w:tc>
      </w:tr>
      <w:tr w:rsidR="00E72611" w14:paraId="21E948BA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CD3BC3D" w14:textId="77777777" w:rsidR="00E7261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E72611" w14:paraId="14F49EBC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1F075D69" w14:textId="5F400143" w:rsidR="00BC5E7C" w:rsidRPr="00BC5E7C" w:rsidRDefault="00BC5E7C" w:rsidP="00BC5E7C">
            <w:pPr>
              <w:pStyle w:val="Normal"/>
              <w:rPr>
                <w:b/>
                <w:bCs/>
              </w:rPr>
            </w:pPr>
            <w:r w:rsidRPr="00BC5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Representative Papers</w:t>
            </w:r>
            <w:r w:rsidRPr="00BC5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BC5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†</w:t>
            </w:r>
            <w:r w:rsidRPr="00BC5E7C">
              <w:rPr>
                <w:rStyle w:val="15"/>
                <w:rFonts w:hint="eastAsia"/>
                <w:b w:val="0"/>
                <w:bCs/>
                <w:color w:val="000000"/>
                <w:sz w:val="24"/>
                <w:szCs w:val="24"/>
              </w:rPr>
              <w:t>Co-first author, *Corresponding author</w:t>
            </w:r>
            <w:r>
              <w:rPr>
                <w:rStyle w:val="15"/>
                <w:b w:val="0"/>
                <w:bCs/>
                <w:color w:val="000000"/>
                <w:sz w:val="24"/>
                <w:szCs w:val="24"/>
              </w:rPr>
              <w:t>)</w:t>
            </w:r>
          </w:p>
          <w:p w14:paraId="641874D1" w14:textId="77777777" w:rsidR="00BC5E7C" w:rsidRDefault="00BC5E7C" w:rsidP="00BC5E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8" w:lineRule="atLeast"/>
              <w:ind w:firstLineChars="0"/>
              <w:rPr>
                <w:rFonts w:ascii="Times New Roman Regular" w:hAnsi="Times New Roman Regula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Weiyi</w:t>
            </w:r>
            <w:proofErr w:type="spellEnd"/>
            <w:r>
              <w:rPr>
                <w:rFonts w:ascii="Times New Roman Regular" w:hAnsi="Times New Roman Regular" w:cs="Times New Roman Regular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Bao,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  <w:sz w:val="24"/>
                <w:szCs w:val="24"/>
              </w:rPr>
              <w:t>Zhiping</w:t>
            </w:r>
            <w:proofErr w:type="spellEnd"/>
            <w:r>
              <w:rPr>
                <w:rFonts w:ascii="Times New Roman Regular" w:hAnsi="Times New Roman Regular" w:cs="Times New Roman Regula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Deng, </w:t>
            </w:r>
            <w:r>
              <w:rPr>
                <w:rFonts w:ascii="Times New Roman Regular" w:hAnsi="Times New Roman Regular" w:cs="Times New Roman Regular" w:hint="eastAsia"/>
                <w:color w:val="000000"/>
                <w:sz w:val="24"/>
                <w:szCs w:val="24"/>
              </w:rPr>
              <w:t>Si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yu Zhuang, </w:t>
            </w: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Chenming</w:t>
            </w:r>
            <w:proofErr w:type="spellEnd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Xu, </w:t>
            </w: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Ziqian</w:t>
            </w:r>
            <w:proofErr w:type="spellEnd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Yang, Mingxi Zheng, Ran Zhang, </w:t>
            </w: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Meizhi</w:t>
            </w:r>
            <w:proofErr w:type="spellEnd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Xu, </w:t>
            </w: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Shunping</w:t>
            </w:r>
            <w:proofErr w:type="spellEnd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Yan*, </w:t>
            </w:r>
            <w:r>
              <w:rPr>
                <w:rFonts w:ascii="Times New Roman Bold" w:hAnsi="Times New Roman Bold"/>
                <w:b/>
                <w:bCs/>
                <w:color w:val="000000"/>
                <w:sz w:val="24"/>
                <w:szCs w:val="24"/>
              </w:rPr>
              <w:t>Lili Wang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*. Post-translational modifications of SOG1 enable dynamic control of plant DNA damage response. </w:t>
            </w:r>
            <w:r>
              <w:rPr>
                <w:rFonts w:ascii="Times New Roman Bold" w:hAnsi="Times New Roman Bold"/>
                <w:b/>
                <w:bCs/>
                <w:color w:val="000000"/>
                <w:sz w:val="24"/>
                <w:szCs w:val="24"/>
              </w:rPr>
              <w:t>Science advances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, 2025,11(38): eadw9803.</w:t>
            </w:r>
          </w:p>
          <w:p w14:paraId="194663D9" w14:textId="77777777" w:rsidR="00BC5E7C" w:rsidRDefault="00BC5E7C" w:rsidP="00BC5E7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8" w:lineRule="atLeast"/>
              <w:ind w:firstLineChars="0"/>
              <w:rPr>
                <w:rFonts w:ascii="Times New Roman Regular" w:hAnsi="Times New Roman Regular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Weiyi</w:t>
            </w:r>
            <w:proofErr w:type="spellEnd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Bao, Weijia Zhang, </w:t>
            </w: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Yongchi</w:t>
            </w:r>
            <w:proofErr w:type="spellEnd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Huang, Yan Zhao, Cong Wu, </w:t>
            </w: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Leilei</w:t>
            </w:r>
            <w:proofErr w:type="spellEnd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Duan, </w:t>
            </w:r>
            <w:r>
              <w:rPr>
                <w:rFonts w:ascii="Times New Roman Regular" w:hAnsi="Times New Roman Regular"/>
                <w:b/>
                <w:bCs/>
                <w:color w:val="000000"/>
                <w:sz w:val="24"/>
                <w:szCs w:val="24"/>
              </w:rPr>
              <w:t>Lili Wang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*, </w:t>
            </w:r>
            <w:proofErr w:type="spellStart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>Shunping</w:t>
            </w:r>
            <w:proofErr w:type="spellEnd"/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Yan*. Protein kinase ATR inhibits E3 ubiquitin ligase CRL4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  <w:vertAlign w:val="superscript"/>
              </w:rPr>
              <w:t>PRL1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 to stabilize ribonucleotide reductase in response to replication stress. </w:t>
            </w:r>
            <w:r>
              <w:rPr>
                <w:rFonts w:ascii="Times New Roman Regular" w:hAnsi="Times New Roman Regular"/>
                <w:b/>
                <w:bCs/>
                <w:color w:val="000000"/>
                <w:sz w:val="24"/>
                <w:szCs w:val="24"/>
              </w:rPr>
              <w:t>Cell Reports</w:t>
            </w:r>
            <w:r>
              <w:rPr>
                <w:rFonts w:ascii="Times New Roman Regular" w:hAnsi="Times New Roman Regular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 Regular" w:hAnsi="Times New Roman Regular"/>
                <w:bCs/>
                <w:sz w:val="24"/>
                <w:szCs w:val="24"/>
              </w:rPr>
              <w:t>2023, 42 (7): 112685.</w:t>
            </w:r>
          </w:p>
          <w:p w14:paraId="3C714137" w14:textId="76C62D70" w:rsidR="00BC5E7C" w:rsidRDefault="00BC5E7C" w:rsidP="00BC5E7C">
            <w:pPr>
              <w:pStyle w:val="ad"/>
              <w:widowControl/>
              <w:numPr>
                <w:ilvl w:val="0"/>
                <w:numId w:val="2"/>
              </w:numPr>
              <w:spacing w:before="0" w:beforeAutospacing="0" w:after="0" w:afterAutospacing="0" w:line="368" w:lineRule="atLeast"/>
              <w:jc w:val="both"/>
              <w:rPr>
                <w:rFonts w:ascii="Times New Roman Regular" w:hAnsi="Times New Roman Regular"/>
                <w:color w:val="000000"/>
              </w:rPr>
            </w:pPr>
            <w:r>
              <w:rPr>
                <w:rFonts w:ascii="Times New Roman Regular" w:hAnsi="Times New Roman Regular"/>
                <w:color w:val="000000"/>
              </w:rPr>
              <w:t xml:space="preserve">Chen Yu, </w:t>
            </w:r>
            <w:proofErr w:type="spellStart"/>
            <w:r>
              <w:rPr>
                <w:rFonts w:ascii="Times New Roman Regular" w:hAnsi="Times New Roman Regular"/>
                <w:color w:val="000000"/>
              </w:rPr>
              <w:t>Longhui</w:t>
            </w:r>
            <w:proofErr w:type="spellEnd"/>
            <w:r>
              <w:rPr>
                <w:rFonts w:ascii="Times New Roman Regular" w:hAnsi="Times New Roman Regular"/>
                <w:color w:val="000000"/>
              </w:rPr>
              <w:t xml:space="preserve"> Hou, </w:t>
            </w:r>
            <w:proofErr w:type="spellStart"/>
            <w:r>
              <w:rPr>
                <w:rFonts w:ascii="Times New Roman Regular" w:hAnsi="Times New Roman Regular"/>
                <w:color w:val="000000"/>
              </w:rPr>
              <w:t>Yongchi</w:t>
            </w:r>
            <w:proofErr w:type="spellEnd"/>
            <w:r>
              <w:rPr>
                <w:rFonts w:ascii="Times New Roman Regular" w:hAnsi="Times New Roman Regular"/>
                <w:color w:val="000000"/>
              </w:rPr>
              <w:t xml:space="preserve"> Huang, Xiaoyu Cui, </w:t>
            </w:r>
            <w:proofErr w:type="spellStart"/>
            <w:r>
              <w:rPr>
                <w:rFonts w:ascii="Times New Roman Regular" w:hAnsi="Times New Roman Regular"/>
                <w:color w:val="000000"/>
              </w:rPr>
              <w:t>Shijun</w:t>
            </w:r>
            <w:proofErr w:type="spellEnd"/>
            <w:r>
              <w:rPr>
                <w:rFonts w:ascii="Times New Roman Regular" w:hAnsi="Times New Roman Regular"/>
                <w:color w:val="000000"/>
              </w:rPr>
              <w:t xml:space="preserve"> Xu, </w:t>
            </w:r>
            <w:r>
              <w:rPr>
                <w:rStyle w:val="15"/>
                <w:rFonts w:ascii="Times New Roman Regular" w:hAnsi="Times New Roman Regular"/>
                <w:color w:val="000000"/>
              </w:rPr>
              <w:t>Lili Wang</w:t>
            </w:r>
            <w:r>
              <w:rPr>
                <w:rFonts w:ascii="Times New Roman Regular" w:hAnsi="Times New Roman Regular"/>
                <w:color w:val="000000"/>
              </w:rPr>
              <w:t xml:space="preserve">*, </w:t>
            </w:r>
            <w:proofErr w:type="spellStart"/>
            <w:r>
              <w:rPr>
                <w:rFonts w:ascii="Times New Roman Regular" w:hAnsi="Times New Roman Regular"/>
                <w:color w:val="000000"/>
              </w:rPr>
              <w:t>Shunping</w:t>
            </w:r>
            <w:proofErr w:type="spellEnd"/>
            <w:r>
              <w:rPr>
                <w:rFonts w:ascii="Times New Roman Regular" w:hAnsi="Times New Roman Regular"/>
                <w:color w:val="000000"/>
              </w:rPr>
              <w:t xml:space="preserve"> Yan*. The multi-BRCT domain protein DDRM2 promotes the recruitment of RAD51 to DNA damage sites to facilitate homologous recombination. </w:t>
            </w:r>
            <w:r>
              <w:rPr>
                <w:rStyle w:val="15"/>
                <w:rFonts w:ascii="Times New Roman Regular" w:hAnsi="Times New Roman Regular"/>
                <w:color w:val="000000"/>
              </w:rPr>
              <w:t>New Phytologist</w:t>
            </w:r>
            <w:r>
              <w:rPr>
                <w:rFonts w:ascii="Times New Roman Regular" w:hAnsi="Times New Roman Regular"/>
                <w:color w:val="000000"/>
              </w:rPr>
              <w:t xml:space="preserve">, 2023, </w:t>
            </w:r>
            <w:r>
              <w:rPr>
                <w:rFonts w:ascii="Times New Roman Regular" w:hAnsi="Times New Roman Regular"/>
                <w:bCs/>
              </w:rPr>
              <w:t>238 (3):1073-1084</w:t>
            </w:r>
            <w:r>
              <w:rPr>
                <w:rFonts w:ascii="Times New Roman Regular" w:hAnsi="Times New Roman Regular"/>
                <w:color w:val="000000"/>
              </w:rPr>
              <w:t>.</w:t>
            </w:r>
          </w:p>
          <w:p w14:paraId="5FDFBC76" w14:textId="77777777" w:rsidR="00BC5E7C" w:rsidRDefault="00BC5E7C" w:rsidP="00BC5E7C">
            <w:pPr>
              <w:pStyle w:val="ad"/>
              <w:widowControl/>
              <w:numPr>
                <w:ilvl w:val="0"/>
                <w:numId w:val="2"/>
              </w:numPr>
              <w:spacing w:before="0" w:beforeAutospacing="0" w:after="0" w:afterAutospacing="0" w:line="368" w:lineRule="atLeast"/>
              <w:jc w:val="both"/>
              <w:rPr>
                <w:rFonts w:ascii="Times New Roman Regular" w:eastAsia="Arial" w:hAnsi="Times New Roman Regular"/>
                <w:color w:val="000000"/>
              </w:rPr>
            </w:pPr>
            <w:r>
              <w:rPr>
                <w:rStyle w:val="15"/>
                <w:rFonts w:ascii="Times New Roman Regular" w:eastAsia="Arial" w:hAnsi="Times New Roman Regular"/>
                <w:color w:val="000000"/>
              </w:rPr>
              <w:t>Lili Wang</w:t>
            </w:r>
            <w:r>
              <w:rPr>
                <w:rFonts w:ascii="Times New Roman Regular" w:eastAsia="Arial" w:hAnsi="Times New Roman Regular"/>
                <w:color w:val="000000"/>
              </w:rPr>
              <w:t xml:space="preserve">, Li Zhan, Yan Zhao,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Yongchi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Huang, Chong Wu, Ting Pan, Qi Qin, Yiren Xu,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Zhiping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Deng, Jing Li,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Honghong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Hu,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Shaowu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Xue,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Shunping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Yan*. The ATR-WEE1 kinase module inhibits the MAC complex to regulate replication stress response, </w:t>
            </w:r>
            <w:r>
              <w:rPr>
                <w:rStyle w:val="15"/>
                <w:rFonts w:ascii="Times New Roman Regular" w:eastAsia="Arial" w:hAnsi="Times New Roman Regular"/>
                <w:color w:val="000000"/>
              </w:rPr>
              <w:t>Nucleic Acids Research</w:t>
            </w:r>
            <w:r>
              <w:rPr>
                <w:rFonts w:ascii="Times New Roman Regular" w:eastAsia="Arial" w:hAnsi="Times New Roman Regular"/>
                <w:color w:val="000000"/>
              </w:rPr>
              <w:t>, 2021, 49(3): 1411-1425.</w:t>
            </w:r>
          </w:p>
          <w:p w14:paraId="254DE0C6" w14:textId="77777777" w:rsidR="00BC5E7C" w:rsidRDefault="00BC5E7C" w:rsidP="00BC5E7C">
            <w:pPr>
              <w:pStyle w:val="ad"/>
              <w:widowControl/>
              <w:numPr>
                <w:ilvl w:val="0"/>
                <w:numId w:val="2"/>
              </w:numPr>
              <w:autoSpaceDE w:val="0"/>
              <w:spacing w:before="0" w:beforeAutospacing="0" w:after="0" w:afterAutospacing="0" w:line="368" w:lineRule="atLeast"/>
              <w:jc w:val="both"/>
              <w:rPr>
                <w:rFonts w:ascii="Times New Roman Regular" w:eastAsia="Arial" w:hAnsi="Times New Roman Regular"/>
                <w:color w:val="000000"/>
              </w:rPr>
            </w:pPr>
            <w:r>
              <w:rPr>
                <w:rStyle w:val="15"/>
                <w:rFonts w:ascii="Times New Roman Regular" w:eastAsia="Arial" w:hAnsi="Times New Roman Regular"/>
                <w:color w:val="000000"/>
              </w:rPr>
              <w:t>Lili Wang</w:t>
            </w:r>
            <w:r>
              <w:rPr>
                <w:rFonts w:ascii="Times New Roman Regular" w:eastAsia="Arial" w:hAnsi="Times New Roman Regular"/>
                <w:color w:val="000000"/>
              </w:rPr>
              <w:t xml:space="preserve">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Hanchen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Chen, Chongyang Wang,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Zhenjie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Hu,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Shunping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Yan*, Negative regulator of E2F transcription factors links cell cycle checkpoint and DNA damage repair, </w:t>
            </w:r>
            <w:r>
              <w:rPr>
                <w:rStyle w:val="15"/>
                <w:rFonts w:ascii="Times New Roman Regular" w:eastAsia="Arial" w:hAnsi="Times New Roman Regular"/>
                <w:color w:val="000000"/>
              </w:rPr>
              <w:t>Proceedings of the National Academy of Sciences of the United States of America</w:t>
            </w:r>
            <w:r>
              <w:rPr>
                <w:rFonts w:ascii="Times New Roman Regular" w:eastAsia="Arial" w:hAnsi="Times New Roman Regular"/>
                <w:color w:val="000000"/>
              </w:rPr>
              <w:t>, 2018, 115 (16): E3837-E3845.</w:t>
            </w:r>
          </w:p>
          <w:p w14:paraId="37B4C09B" w14:textId="77777777" w:rsidR="00BC5E7C" w:rsidRDefault="00BC5E7C" w:rsidP="00BC5E7C">
            <w:pPr>
              <w:pStyle w:val="ad"/>
              <w:widowControl/>
              <w:numPr>
                <w:ilvl w:val="0"/>
                <w:numId w:val="2"/>
              </w:numPr>
              <w:spacing w:before="0" w:beforeAutospacing="0" w:after="0" w:afterAutospacing="0" w:line="368" w:lineRule="atLeast"/>
              <w:jc w:val="both"/>
              <w:rPr>
                <w:rFonts w:ascii="Times New Roman Regular" w:eastAsia="Arial" w:hAnsi="Times New Roman Regular"/>
                <w:color w:val="000000"/>
              </w:rPr>
            </w:pPr>
            <w:r>
              <w:rPr>
                <w:rStyle w:val="15"/>
                <w:rFonts w:ascii="Times New Roman Regular" w:eastAsia="Arial" w:hAnsi="Times New Roman Regular"/>
                <w:color w:val="000000"/>
              </w:rPr>
              <w:t>Lili Wang,</w:t>
            </w:r>
            <w:r>
              <w:rPr>
                <w:rFonts w:ascii="Times New Roman Regular" w:eastAsia="Arial" w:hAnsi="Times New Roman Regular"/>
                <w:color w:val="000000"/>
              </w:rPr>
              <w:t xml:space="preserve"> Changchun Yu,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Shanglin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Xu,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Yingguo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Zhu*, Wenchao Huang*, OsDi19-4 acts downstream of OsCDPK14 to positively regulate ABA response in rice, </w:t>
            </w:r>
            <w:r>
              <w:rPr>
                <w:rStyle w:val="15"/>
                <w:rFonts w:ascii="Times New Roman Regular" w:eastAsia="Arial" w:hAnsi="Times New Roman Regular"/>
                <w:color w:val="000000"/>
              </w:rPr>
              <w:t>Plant, Cell &amp; Environment</w:t>
            </w:r>
            <w:r>
              <w:rPr>
                <w:rFonts w:ascii="Times New Roman Regular" w:eastAsia="Arial" w:hAnsi="Times New Roman Regular"/>
                <w:color w:val="000000"/>
              </w:rPr>
              <w:t>, 2016, 39 (12): 2740-2753.</w:t>
            </w:r>
          </w:p>
          <w:p w14:paraId="2C4DC863" w14:textId="13386D4F" w:rsidR="00BC5E7C" w:rsidRDefault="00BC5E7C" w:rsidP="00BC5E7C">
            <w:pPr>
              <w:pStyle w:val="ad"/>
              <w:widowControl/>
              <w:numPr>
                <w:ilvl w:val="0"/>
                <w:numId w:val="2"/>
              </w:numPr>
              <w:spacing w:before="0" w:beforeAutospacing="0" w:after="0" w:afterAutospacing="0" w:line="368" w:lineRule="atLeast"/>
              <w:jc w:val="both"/>
              <w:rPr>
                <w:rFonts w:ascii="Times New Roman Regular" w:eastAsia="Arial" w:hAnsi="Times New Roman Regular"/>
                <w:color w:val="000000"/>
              </w:rPr>
            </w:pPr>
            <w:r>
              <w:rPr>
                <w:rStyle w:val="15"/>
                <w:rFonts w:ascii="Times New Roman Regular" w:eastAsia="Arial" w:hAnsi="Times New Roman Regular"/>
                <w:color w:val="000000"/>
              </w:rPr>
              <w:t>Lili Wang</w:t>
            </w:r>
            <w:r>
              <w:rPr>
                <w:rFonts w:ascii="Times New Roman Regular" w:eastAsia="Arial" w:hAnsi="Times New Roman Regular"/>
                <w:color w:val="000000"/>
              </w:rPr>
              <w:t xml:space="preserve">, Changchun Yu, Cong Chen, Chunlan He, </w:t>
            </w:r>
            <w:proofErr w:type="spellStart"/>
            <w:r>
              <w:rPr>
                <w:rFonts w:ascii="Times New Roman Regular" w:eastAsia="Arial" w:hAnsi="Times New Roman Regular"/>
                <w:color w:val="000000"/>
              </w:rPr>
              <w:t>Yingguo</w:t>
            </w:r>
            <w:proofErr w:type="spellEnd"/>
            <w:r>
              <w:rPr>
                <w:rFonts w:ascii="Times New Roman Regular" w:eastAsia="Arial" w:hAnsi="Times New Roman Regular"/>
                <w:color w:val="000000"/>
              </w:rPr>
              <w:t xml:space="preserve"> Zhu*, Wenchao Huang*, Identification of rice Di19 family reveals OsDi19-4 involved in drought resistance, </w:t>
            </w:r>
            <w:r>
              <w:rPr>
                <w:rStyle w:val="15"/>
                <w:rFonts w:ascii="Times New Roman Regular" w:eastAsia="Arial" w:hAnsi="Times New Roman Regular"/>
                <w:color w:val="000000"/>
              </w:rPr>
              <w:t>Plant Cell Reports</w:t>
            </w:r>
            <w:r>
              <w:rPr>
                <w:rFonts w:ascii="Times New Roman Regular" w:eastAsia="Arial" w:hAnsi="Times New Roman Regular"/>
                <w:color w:val="000000"/>
              </w:rPr>
              <w:t>, 2014, 33 (12):2047–2062.</w:t>
            </w:r>
          </w:p>
          <w:p w14:paraId="0D97D5E0" w14:textId="77777777" w:rsidR="00E72611" w:rsidRPr="00BC5E7C" w:rsidRDefault="00E72611" w:rsidP="00BC5E7C">
            <w:pPr>
              <w:pStyle w:val="ad"/>
              <w:widowControl/>
              <w:spacing w:before="0" w:beforeAutospacing="0" w:after="0" w:afterAutospacing="0" w:line="368" w:lineRule="atLeast"/>
              <w:ind w:left="60"/>
              <w:jc w:val="both"/>
            </w:pPr>
          </w:p>
        </w:tc>
      </w:tr>
    </w:tbl>
    <w:p w14:paraId="077A5A28" w14:textId="77777777" w:rsidR="00E72611" w:rsidRDefault="00E72611"/>
    <w:sectPr w:rsidR="00E72611">
      <w:headerReference w:type="default" r:id="rId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3500" w14:textId="77777777" w:rsidR="002917B2" w:rsidRDefault="002917B2">
      <w:r>
        <w:separator/>
      </w:r>
    </w:p>
  </w:endnote>
  <w:endnote w:type="continuationSeparator" w:id="0">
    <w:p w14:paraId="1D211020" w14:textId="77777777" w:rsidR="002917B2" w:rsidRDefault="0029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6ED8" w14:textId="77777777" w:rsidR="002917B2" w:rsidRDefault="002917B2">
      <w:r>
        <w:separator/>
      </w:r>
    </w:p>
  </w:footnote>
  <w:footnote w:type="continuationSeparator" w:id="0">
    <w:p w14:paraId="0F2BE0E8" w14:textId="77777777" w:rsidR="002917B2" w:rsidRDefault="0029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19A4" w14:textId="77777777" w:rsidR="00E72611" w:rsidRDefault="00E72611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27D2"/>
    <w:multiLevelType w:val="multilevel"/>
    <w:tmpl w:val="0A7A23CA"/>
    <w:lvl w:ilvl="0">
      <w:start w:val="1"/>
      <w:numFmt w:val="decimal"/>
      <w:lvlText w:val="(%1)"/>
      <w:lvlJc w:val="left"/>
      <w:pPr>
        <w:tabs>
          <w:tab w:val="num" w:pos="312"/>
        </w:tabs>
        <w:ind w:left="6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A34433"/>
    <w:multiLevelType w:val="multilevel"/>
    <w:tmpl w:val="541E9DE8"/>
    <w:lvl w:ilvl="0">
      <w:start w:val="1"/>
      <w:numFmt w:val="decimal"/>
      <w:lvlText w:val="(%1)"/>
      <w:lvlJc w:val="left"/>
      <w:pPr>
        <w:tabs>
          <w:tab w:val="num" w:pos="312"/>
        </w:tabs>
        <w:ind w:left="6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168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886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kOWI3YzZjMzMzNWY5MjAwZjYwMGU2MDQ0ZDMxNTMifQ=="/>
  </w:docVars>
  <w:rsids>
    <w:rsidRoot w:val="008A3A3F"/>
    <w:rsid w:val="000D4F76"/>
    <w:rsid w:val="001A5412"/>
    <w:rsid w:val="001F3C18"/>
    <w:rsid w:val="0020433D"/>
    <w:rsid w:val="002917B2"/>
    <w:rsid w:val="003A363B"/>
    <w:rsid w:val="00587AC1"/>
    <w:rsid w:val="006168DE"/>
    <w:rsid w:val="006C3A5C"/>
    <w:rsid w:val="00752892"/>
    <w:rsid w:val="00757BD2"/>
    <w:rsid w:val="00796AA2"/>
    <w:rsid w:val="008661FA"/>
    <w:rsid w:val="008A3A3F"/>
    <w:rsid w:val="009C76F7"/>
    <w:rsid w:val="009E5416"/>
    <w:rsid w:val="00BC5E7C"/>
    <w:rsid w:val="00CD6A39"/>
    <w:rsid w:val="00D525F5"/>
    <w:rsid w:val="00E72611"/>
    <w:rsid w:val="00EE132E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6CC57"/>
  <w15:docId w15:val="{85E09F8F-47F3-E848-A081-A0907086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ody Text"/>
    <w:basedOn w:val="a"/>
    <w:link w:val="ab"/>
    <w:uiPriority w:val="99"/>
    <w:unhideWhenUsed/>
    <w:rsid w:val="0020433D"/>
    <w:pPr>
      <w:widowControl/>
      <w:spacing w:before="100" w:beforeAutospacing="1" w:after="120"/>
      <w:jc w:val="left"/>
    </w:pPr>
    <w:rPr>
      <w:kern w:val="0"/>
      <w:sz w:val="24"/>
    </w:rPr>
  </w:style>
  <w:style w:type="character" w:customStyle="1" w:styleId="ab">
    <w:name w:val="正文文本 字符"/>
    <w:basedOn w:val="a0"/>
    <w:link w:val="aa"/>
    <w:uiPriority w:val="99"/>
    <w:rsid w:val="0020433D"/>
    <w:rPr>
      <w:rFonts w:ascii="Times New Roman" w:eastAsia="宋体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0D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96AA2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ListParagraph">
    <w:name w:val="List Paragraph"/>
    <w:basedOn w:val="a"/>
    <w:rsid w:val="00796AA2"/>
    <w:pPr>
      <w:ind w:firstLineChars="200" w:firstLine="420"/>
    </w:pPr>
    <w:rPr>
      <w:rFonts w:ascii="Calibri" w:hAnsi="Calibri"/>
      <w:szCs w:val="21"/>
    </w:rPr>
  </w:style>
  <w:style w:type="character" w:customStyle="1" w:styleId="15">
    <w:name w:val="15"/>
    <w:basedOn w:val="a0"/>
    <w:rsid w:val="00796AA2"/>
    <w:rPr>
      <w:rFonts w:ascii="Calibri" w:hAnsi="Calibri" w:cs="Calibri" w:hint="default"/>
      <w:b/>
    </w:rPr>
  </w:style>
  <w:style w:type="paragraph" w:customStyle="1" w:styleId="Normal">
    <w:name w:val="Normal"/>
    <w:rsid w:val="00BC5E7C"/>
    <w:pPr>
      <w:jc w:val="both"/>
    </w:pPr>
    <w:rPr>
      <w:rFonts w:ascii="宋体" w:eastAsia="宋体" w:hAnsi="宋体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19392</cp:lastModifiedBy>
  <cp:revision>6</cp:revision>
  <dcterms:created xsi:type="dcterms:W3CDTF">2015-11-26T01:58:00Z</dcterms:created>
  <dcterms:modified xsi:type="dcterms:W3CDTF">2025-10-17T03:10:00Z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