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FEE9" w14:textId="77777777" w:rsidR="000406D9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4DD8ED90" w14:textId="77777777" w:rsidR="000406D9" w:rsidRDefault="000406D9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0406D9" w14:paraId="66BE61C1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161E7AA4" w14:textId="77777777" w:rsidR="000406D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2A53AA70" w14:textId="038547E0" w:rsidR="000406D9" w:rsidRDefault="0033446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23074F" wp14:editId="07717322">
                  <wp:extent cx="1334135" cy="1667510"/>
                  <wp:effectExtent l="0" t="0" r="0" b="8890"/>
                  <wp:docPr id="96783466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34660" name="图片 9678346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6D9" w14:paraId="6A3BC3B6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30B90580" w14:textId="77777777" w:rsidR="000406D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4514D7EA" w14:textId="517C7B5D" w:rsidR="000406D9" w:rsidRDefault="00B178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Pan Tao</w:t>
            </w:r>
          </w:p>
        </w:tc>
        <w:tc>
          <w:tcPr>
            <w:tcW w:w="2127" w:type="dxa"/>
            <w:vAlign w:val="center"/>
          </w:tcPr>
          <w:p w14:paraId="4BAC12BC" w14:textId="77777777" w:rsidR="000406D9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23579143" w14:textId="156C565A" w:rsidR="000406D9" w:rsidRDefault="00B17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ale</w:t>
            </w:r>
          </w:p>
        </w:tc>
        <w:tc>
          <w:tcPr>
            <w:tcW w:w="2111" w:type="dxa"/>
            <w:vMerge/>
            <w:vAlign w:val="center"/>
          </w:tcPr>
          <w:p w14:paraId="716C7E72" w14:textId="77777777" w:rsidR="000406D9" w:rsidRDefault="000406D9">
            <w:pPr>
              <w:jc w:val="center"/>
              <w:rPr>
                <w:sz w:val="24"/>
              </w:rPr>
            </w:pPr>
          </w:p>
        </w:tc>
      </w:tr>
      <w:tr w:rsidR="00B178C6" w14:paraId="40E2CE0E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11D01754" w14:textId="77777777" w:rsidR="00B178C6" w:rsidRDefault="00B178C6" w:rsidP="00B17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771BAECE" w14:textId="483D26D2" w:rsidR="00B178C6" w:rsidRDefault="00B178C6" w:rsidP="00B17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rofessor</w:t>
            </w:r>
          </w:p>
        </w:tc>
        <w:tc>
          <w:tcPr>
            <w:tcW w:w="2111" w:type="dxa"/>
            <w:vMerge/>
          </w:tcPr>
          <w:p w14:paraId="7C0E0500" w14:textId="77777777" w:rsidR="00B178C6" w:rsidRDefault="00B178C6" w:rsidP="00B178C6">
            <w:pPr>
              <w:jc w:val="center"/>
              <w:rPr>
                <w:sz w:val="24"/>
              </w:rPr>
            </w:pPr>
          </w:p>
        </w:tc>
      </w:tr>
      <w:tr w:rsidR="00B178C6" w14:paraId="691600DB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5807CF11" w14:textId="77777777" w:rsidR="00B178C6" w:rsidRDefault="00B178C6" w:rsidP="00B17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3E9FB32A" w14:textId="6D0718EF" w:rsidR="00B178C6" w:rsidRDefault="00B178C6" w:rsidP="00B178C6">
            <w:pPr>
              <w:jc w:val="center"/>
              <w:rPr>
                <w:sz w:val="24"/>
              </w:rPr>
            </w:pPr>
            <w:r w:rsidRPr="00B52EC7">
              <w:rPr>
                <w:rFonts w:eastAsia="华文楷体"/>
                <w:color w:val="000000"/>
                <w:sz w:val="24"/>
              </w:rPr>
              <w:t>College of Veterinary Medicine</w:t>
            </w:r>
          </w:p>
        </w:tc>
        <w:tc>
          <w:tcPr>
            <w:tcW w:w="2111" w:type="dxa"/>
            <w:vMerge/>
          </w:tcPr>
          <w:p w14:paraId="0FA932FE" w14:textId="77777777" w:rsidR="00B178C6" w:rsidRDefault="00B178C6" w:rsidP="00B178C6">
            <w:pPr>
              <w:jc w:val="center"/>
              <w:rPr>
                <w:sz w:val="24"/>
              </w:rPr>
            </w:pPr>
          </w:p>
        </w:tc>
      </w:tr>
      <w:tr w:rsidR="00B178C6" w14:paraId="701A2F8B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0C2BAF72" w14:textId="77777777" w:rsidR="00B178C6" w:rsidRDefault="00B178C6" w:rsidP="00B178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02F672BF" w14:textId="765C6E6D" w:rsidR="00B178C6" w:rsidRDefault="00B178C6" w:rsidP="00B178C6">
            <w:pPr>
              <w:jc w:val="center"/>
              <w:rPr>
                <w:sz w:val="24"/>
              </w:rPr>
            </w:pPr>
            <w:hyperlink r:id="rId8" w:history="1">
              <w:r w:rsidRPr="00B52EC7">
                <w:rPr>
                  <w:rStyle w:val="aa"/>
                  <w:rFonts w:eastAsia="华文楷体"/>
                  <w:sz w:val="24"/>
                </w:rPr>
                <w:t>taopan@mail.hzau.edu.cn</w:t>
              </w:r>
            </w:hyperlink>
            <w:r w:rsidRPr="00B52EC7">
              <w:rPr>
                <w:sz w:val="24"/>
              </w:rPr>
              <w:t xml:space="preserve"> </w:t>
            </w:r>
          </w:p>
        </w:tc>
        <w:tc>
          <w:tcPr>
            <w:tcW w:w="2111" w:type="dxa"/>
            <w:vMerge/>
          </w:tcPr>
          <w:p w14:paraId="439CC40E" w14:textId="77777777" w:rsidR="00B178C6" w:rsidRDefault="00B178C6" w:rsidP="00B178C6">
            <w:pPr>
              <w:jc w:val="center"/>
              <w:rPr>
                <w:sz w:val="24"/>
              </w:rPr>
            </w:pPr>
          </w:p>
        </w:tc>
      </w:tr>
      <w:tr w:rsidR="000406D9" w14:paraId="263C5EDF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79ECBE7" w14:textId="77777777" w:rsidR="000406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62011FAD" w14:textId="0DAFD3A3" w:rsidR="000406D9" w:rsidRDefault="00B178C6">
            <w:pPr>
              <w:jc w:val="center"/>
              <w:rPr>
                <w:sz w:val="24"/>
              </w:rPr>
            </w:pPr>
            <w:r w:rsidRPr="009940C3">
              <w:rPr>
                <w:sz w:val="24"/>
              </w:rPr>
              <w:t>1 Shizishan St. Wuhan, China 430070</w:t>
            </w:r>
          </w:p>
        </w:tc>
        <w:tc>
          <w:tcPr>
            <w:tcW w:w="2111" w:type="dxa"/>
            <w:vMerge/>
          </w:tcPr>
          <w:p w14:paraId="602929FB" w14:textId="77777777" w:rsidR="000406D9" w:rsidRDefault="000406D9">
            <w:pPr>
              <w:jc w:val="center"/>
              <w:rPr>
                <w:sz w:val="24"/>
              </w:rPr>
            </w:pPr>
          </w:p>
        </w:tc>
      </w:tr>
      <w:tr w:rsidR="000406D9" w14:paraId="5659E6E5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5105EEF" w14:textId="77777777" w:rsidR="000406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1016F36F" w14:textId="77777777" w:rsidR="000406D9" w:rsidRDefault="000406D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B859F7F" w14:textId="77777777" w:rsidR="000406D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3044B17D" w14:textId="77777777" w:rsidR="000406D9" w:rsidRDefault="000406D9">
            <w:pPr>
              <w:jc w:val="center"/>
              <w:rPr>
                <w:sz w:val="24"/>
              </w:rPr>
            </w:pPr>
          </w:p>
        </w:tc>
      </w:tr>
      <w:tr w:rsidR="000406D9" w14:paraId="413E1658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1FBBAE7" w14:textId="77777777" w:rsidR="000406D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0406D9" w14:paraId="4CB1EDD3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1C26616D" w14:textId="77777777" w:rsidR="00B178C6" w:rsidRDefault="00B178C6" w:rsidP="00B178C6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454" w:firstLineChars="0" w:hanging="227"/>
              <w:rPr>
                <w:sz w:val="24"/>
              </w:rPr>
            </w:pPr>
            <w:r w:rsidRPr="009940C3">
              <w:rPr>
                <w:sz w:val="24"/>
              </w:rPr>
              <w:t>The interaction of bacteriophages and their bacterial host</w:t>
            </w:r>
            <w:r>
              <w:rPr>
                <w:sz w:val="24"/>
              </w:rPr>
              <w:t>s</w:t>
            </w:r>
            <w:r w:rsidRPr="009940C3">
              <w:rPr>
                <w:sz w:val="24"/>
              </w:rPr>
              <w:t>.</w:t>
            </w:r>
          </w:p>
          <w:p w14:paraId="7E64636C" w14:textId="3085E81D" w:rsidR="00B178C6" w:rsidRPr="009940C3" w:rsidRDefault="00B178C6" w:rsidP="00B178C6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454" w:firstLineChars="0" w:hanging="227"/>
              <w:rPr>
                <w:sz w:val="24"/>
              </w:rPr>
            </w:pPr>
            <w:r w:rsidRPr="009940C3">
              <w:rPr>
                <w:sz w:val="24"/>
              </w:rPr>
              <w:t xml:space="preserve">Characterize the adaptive immune responses against animal pathogens. </w:t>
            </w:r>
          </w:p>
          <w:p w14:paraId="05EC136D" w14:textId="406D8C69" w:rsidR="000406D9" w:rsidRPr="00B178C6" w:rsidRDefault="00B178C6" w:rsidP="00B178C6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454" w:firstLineChars="0" w:hanging="227"/>
              <w:rPr>
                <w:rFonts w:hint="eastAsia"/>
                <w:sz w:val="24"/>
              </w:rPr>
            </w:pPr>
            <w:r w:rsidRPr="009940C3">
              <w:rPr>
                <w:sz w:val="24"/>
              </w:rPr>
              <w:t>New technologies for diagnose, prevention, therapy of animal infectious diseases.</w:t>
            </w:r>
          </w:p>
        </w:tc>
      </w:tr>
      <w:tr w:rsidR="000406D9" w14:paraId="7CB4AA12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0FD9E74" w14:textId="77777777" w:rsidR="000406D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0406D9" w14:paraId="6237B64A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7B8875AD" w14:textId="77777777" w:rsidR="000406D9" w:rsidRDefault="00B178C6" w:rsidP="00087033">
            <w:pPr>
              <w:pStyle w:val="a9"/>
              <w:ind w:firstLineChars="100" w:firstLine="240"/>
              <w:rPr>
                <w:sz w:val="24"/>
              </w:rPr>
            </w:pPr>
            <w:r w:rsidRPr="00B178C6">
              <w:rPr>
                <w:sz w:val="24"/>
              </w:rPr>
              <w:t>American Society for Microbiology</w:t>
            </w:r>
          </w:p>
          <w:p w14:paraId="39ED5DE4" w14:textId="0C258F6F" w:rsidR="00B178C6" w:rsidRDefault="00B178C6" w:rsidP="00087033">
            <w:pPr>
              <w:pStyle w:val="a9"/>
              <w:ind w:firstLineChars="100" w:firstLine="240"/>
              <w:rPr>
                <w:sz w:val="24"/>
              </w:rPr>
            </w:pPr>
            <w:r w:rsidRPr="00B178C6">
              <w:rPr>
                <w:sz w:val="24"/>
              </w:rPr>
              <w:t>Chinese Association of Animal Science and Veterinary Medicine</w:t>
            </w:r>
          </w:p>
        </w:tc>
      </w:tr>
      <w:tr w:rsidR="000406D9" w14:paraId="0A403941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E591325" w14:textId="77777777" w:rsidR="000406D9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0406D9" w14:paraId="427C892D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03D8C278" w14:textId="63EE678D" w:rsidR="000406D9" w:rsidRPr="00087033" w:rsidRDefault="005505CD" w:rsidP="00087033">
            <w:pPr>
              <w:ind w:firstLineChars="100" w:firstLine="240"/>
              <w:rPr>
                <w:sz w:val="24"/>
              </w:rPr>
            </w:pPr>
            <w:r w:rsidRPr="00087033">
              <w:rPr>
                <w:rFonts w:hint="eastAsia"/>
                <w:sz w:val="24"/>
              </w:rPr>
              <w:t>Communications Biology, Editorial board</w:t>
            </w:r>
          </w:p>
          <w:p w14:paraId="5CE118AD" w14:textId="307797CF" w:rsidR="005505CD" w:rsidRPr="00087033" w:rsidRDefault="005505CD" w:rsidP="00087033">
            <w:pPr>
              <w:ind w:firstLineChars="100" w:firstLine="240"/>
              <w:rPr>
                <w:rFonts w:hint="eastAsia"/>
                <w:sz w:val="24"/>
              </w:rPr>
            </w:pPr>
            <w:r w:rsidRPr="00087033">
              <w:rPr>
                <w:rFonts w:hint="eastAsia"/>
                <w:sz w:val="24"/>
              </w:rPr>
              <w:t>Animal Diseases, Editorial board</w:t>
            </w:r>
          </w:p>
        </w:tc>
      </w:tr>
      <w:tr w:rsidR="000406D9" w14:paraId="36EDDDC1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EA76581" w14:textId="77777777" w:rsidR="000406D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0406D9" w14:paraId="4DD17314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4B180DB8" w14:textId="77777777" w:rsidR="00B178C6" w:rsidRPr="009940C3" w:rsidRDefault="00B178C6" w:rsidP="00B178C6">
            <w:pPr>
              <w:adjustRightInd w:val="0"/>
              <w:snapToGrid w:val="0"/>
              <w:spacing w:beforeLines="50" w:before="156" w:line="312" w:lineRule="auto"/>
              <w:ind w:firstLineChars="100" w:firstLine="240"/>
              <w:jc w:val="left"/>
              <w:rPr>
                <w:sz w:val="24"/>
              </w:rPr>
            </w:pPr>
            <w:r w:rsidRPr="009940C3">
              <w:rPr>
                <w:sz w:val="24"/>
              </w:rPr>
              <w:t>B.Sc., Huazhong Agricultural University, Wuhan, China</w:t>
            </w:r>
          </w:p>
          <w:p w14:paraId="74D32049" w14:textId="77777777" w:rsidR="00B178C6" w:rsidRPr="009940C3" w:rsidRDefault="00B178C6" w:rsidP="00B178C6">
            <w:pPr>
              <w:adjustRightInd w:val="0"/>
              <w:snapToGrid w:val="0"/>
              <w:spacing w:line="312" w:lineRule="auto"/>
              <w:ind w:firstLineChars="100" w:firstLine="240"/>
              <w:jc w:val="left"/>
              <w:rPr>
                <w:sz w:val="24"/>
              </w:rPr>
            </w:pPr>
            <w:r w:rsidRPr="009940C3">
              <w:rPr>
                <w:sz w:val="24"/>
              </w:rPr>
              <w:t>Ph.D., Wuhan University, Wuhan, China</w:t>
            </w:r>
          </w:p>
          <w:p w14:paraId="5E61116C" w14:textId="628A858E" w:rsidR="000406D9" w:rsidRPr="00B178C6" w:rsidRDefault="00B178C6" w:rsidP="00B178C6">
            <w:pPr>
              <w:ind w:firstLineChars="100" w:firstLine="240"/>
              <w:jc w:val="left"/>
              <w:rPr>
                <w:sz w:val="24"/>
              </w:rPr>
            </w:pPr>
            <w:r w:rsidRPr="00B178C6">
              <w:rPr>
                <w:sz w:val="24"/>
              </w:rPr>
              <w:t>Postdoc fellow, Catholic University of America, Washington DC, US</w:t>
            </w:r>
          </w:p>
          <w:p w14:paraId="3B3314D8" w14:textId="6D2451E9" w:rsidR="000406D9" w:rsidRPr="00B178C6" w:rsidRDefault="00B178C6" w:rsidP="00B178C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Professor, Huazhong Agricultural University, Wuhan, China</w:t>
            </w:r>
          </w:p>
          <w:p w14:paraId="31B37D0F" w14:textId="77777777" w:rsidR="000406D9" w:rsidRDefault="000406D9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0406D9" w14:paraId="51E4832C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7389CCE" w14:textId="77777777" w:rsidR="000406D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0406D9" w14:paraId="10866AF3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08EB5C04" w14:textId="381697E4" w:rsidR="005505CD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Chen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C, Li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M, Guo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A, Guo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P, Zhang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W, Gu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C, Wen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G, Zhou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H, Tao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="0033446A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5505CD">
              <w:rPr>
                <w:rFonts w:ascii="华文楷体" w:eastAsia="华文楷体" w:hAnsi="华文楷体"/>
                <w:szCs w:val="21"/>
                <w:shd w:val="clear" w:color="auto" w:fill="FFFFFF"/>
              </w:rPr>
              <w:t>Addressing unexpected bacterial RNA safety concerns of E. coli produced influenza NP through CpG loaded mutant</w:t>
            </w:r>
            <w:r w:rsidR="0033446A"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="0033446A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proofErr w:type="spellStart"/>
            <w:r w:rsidR="0033446A" w:rsidRPr="0033446A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npj</w:t>
            </w:r>
            <w:proofErr w:type="spellEnd"/>
            <w:r w:rsidR="0033446A" w:rsidRPr="0033446A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 xml:space="preserve"> Vaccines</w:t>
            </w:r>
            <w:r w:rsidR="0033446A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. 2025, </w:t>
            </w:r>
            <w:r w:rsidR="0033446A" w:rsidRPr="0033446A">
              <w:rPr>
                <w:rFonts w:ascii="华文楷体" w:eastAsia="华文楷体" w:hAnsi="华文楷体"/>
                <w:szCs w:val="21"/>
                <w:shd w:val="clear" w:color="auto" w:fill="FFFFFF"/>
              </w:rPr>
              <w:t>10 (1), 32</w:t>
            </w:r>
          </w:p>
          <w:p w14:paraId="3CD92A78" w14:textId="6F535AF7" w:rsidR="005505CD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FF4ED2">
              <w:rPr>
                <w:rFonts w:ascii="华文宋体" w:eastAsia="华文宋体" w:hAnsi="华文宋体" w:hint="eastAsia"/>
                <w:sz w:val="24"/>
              </w:rPr>
              <w:t>Wang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S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>,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宋体" w:eastAsia="华文宋体" w:hAnsi="华文宋体" w:hint="eastAsia"/>
                <w:sz w:val="24"/>
              </w:rPr>
              <w:t>Kuang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S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S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ong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H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, Sun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E,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Li M,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Liu Y,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Xia Z,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Zhang X, Wang X, Han J, V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.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B. Rao, Zou</w:t>
            </w:r>
            <w:r w:rsidRPr="00E52E84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T, Tan</w:t>
            </w:r>
            <w:r w:rsidRPr="00E52E84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C, 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a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nd </w:t>
            </w:r>
            <w:r w:rsidRPr="004261D9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  <w:r w:rsidRPr="00FF4ED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The Role of TIR Domain-containing Proteins in Bacterial Defense Against Phages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</w:rPr>
              <w:t>Nat Commun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 202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4, </w:t>
            </w:r>
            <w:r w:rsidRPr="00977138">
              <w:rPr>
                <w:rFonts w:ascii="华文楷体" w:eastAsia="华文楷体" w:hAnsi="华文楷体"/>
                <w:szCs w:val="21"/>
                <w:shd w:val="clear" w:color="auto" w:fill="FFFFFF"/>
              </w:rPr>
              <w:t>15, 7384.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</w:p>
          <w:p w14:paraId="723F01C7" w14:textId="77777777" w:rsidR="005505CD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lastRenderedPageBreak/>
              <w:t xml:space="preserve">Wang Y, Wang C, Guan Z, Cao J, Xu J, Wang S, Cui Y, Wang Q, Chen Y, Yin Y, Zhang D, Liu H, Sun M, Jin S, </w:t>
            </w:r>
            <w:r w:rsidRPr="009E3D54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P*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, Zou T*. DNA methylation activates retron Ec86 filaments for antiphage defense.</w:t>
            </w:r>
            <w:r w:rsidRPr="009139E1">
              <w:rPr>
                <w:rStyle w:val="jrnl"/>
                <w:rFonts w:ascii="华文楷体" w:eastAsia="华文楷体" w:hAnsi="华文楷体"/>
                <w:i/>
                <w:iCs/>
              </w:rPr>
              <w:t xml:space="preserve"> Cell Reports.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2024, 43, 114857</w:t>
            </w:r>
          </w:p>
          <w:p w14:paraId="7634145E" w14:textId="77777777" w:rsidR="005505CD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Dong J, Zhang Q, Yang J, Zhao Y, Miao Z, Pei S, Qin H, Jing C, Wen G, Zhang A, </w:t>
            </w:r>
            <w:r w:rsidRPr="004261D9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BacScan: A Novel Genome-wide Strategy for Uncovering Broadly Immunogenic Proteins in Bacteria. </w:t>
            </w:r>
            <w:r w:rsidRPr="004261D9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Front Immunol</w:t>
            </w:r>
            <w:r w:rsidRPr="004261D9">
              <w:rPr>
                <w:rStyle w:val="jrnl"/>
                <w:i/>
                <w:iCs/>
              </w:rPr>
              <w:t>.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2024, 15, 1392456.</w:t>
            </w:r>
          </w:p>
          <w:p w14:paraId="46FE5BB3" w14:textId="77777777" w:rsidR="005505CD" w:rsidRPr="004261D9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Chen C, Zhang N, Li M, Guo A, Zheng Y, </w:t>
            </w:r>
            <w:proofErr w:type="spellStart"/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>Humak</w:t>
            </w:r>
            <w:proofErr w:type="spellEnd"/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F, Qian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</w:t>
            </w:r>
            <w:r w:rsidRPr="009E3D54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P*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. 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>Recombinant bacteriophage T4 displaying key epitopes of the foot-and-mouth disease virus as a novel nanoparticle vaccine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.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4261D9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Int. J. Biol. Macromol</w:t>
            </w:r>
            <w:r>
              <w:rPr>
                <w:rStyle w:val="jrnl"/>
                <w:rFonts w:ascii="华文楷体" w:eastAsia="华文楷体" w:hAnsi="华文楷体" w:hint="eastAsia"/>
                <w:i/>
                <w:iCs/>
                <w:shd w:val="clear" w:color="auto" w:fill="FFFFFF"/>
              </w:rPr>
              <w:t>.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 xml:space="preserve">2024, </w:t>
            </w:r>
            <w:r w:rsidRPr="004261D9">
              <w:rPr>
                <w:rFonts w:ascii="华文楷体" w:eastAsia="华文楷体" w:hAnsi="华文楷体"/>
                <w:szCs w:val="21"/>
                <w:shd w:val="clear" w:color="auto" w:fill="FFFFFF"/>
              </w:rPr>
              <w:t>128837</w:t>
            </w:r>
          </w:p>
          <w:p w14:paraId="2710BE1E" w14:textId="77777777" w:rsidR="005505CD" w:rsidRPr="003A3EFE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EE1392">
              <w:rPr>
                <w:rFonts w:ascii="华文楷体" w:eastAsia="华文楷体" w:hAnsi="华文楷体"/>
                <w:szCs w:val="21"/>
                <w:shd w:val="clear" w:color="auto" w:fill="FFFFFF"/>
              </w:rPr>
              <w:t>Yang J, Zhang X, Dong J, Zhang Q, Sun, Chen C, Miao Z, Zheng Y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,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Zhang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N, </w:t>
            </w:r>
            <w:r w:rsidRPr="009E3D54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P*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  <w:r w:rsidRPr="00EE139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De novo identification of bacterial antigens of a clinical isolate by combining use of </w:t>
            </w:r>
            <w:proofErr w:type="spellStart"/>
            <w:r w:rsidRPr="00EE1392">
              <w:rPr>
                <w:rFonts w:ascii="华文楷体" w:eastAsia="华文楷体" w:hAnsi="华文楷体"/>
                <w:szCs w:val="21"/>
                <w:shd w:val="clear" w:color="auto" w:fill="FFFFFF"/>
              </w:rPr>
              <w:t>proteosurfaceomics</w:t>
            </w:r>
            <w:proofErr w:type="spellEnd"/>
            <w:r w:rsidRPr="00EE139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</w:t>
            </w:r>
            <w:proofErr w:type="spellStart"/>
            <w:r w:rsidRPr="00EE1392">
              <w:rPr>
                <w:rFonts w:ascii="华文楷体" w:eastAsia="华文楷体" w:hAnsi="华文楷体"/>
                <w:szCs w:val="21"/>
                <w:shd w:val="clear" w:color="auto" w:fill="FFFFFF"/>
              </w:rPr>
              <w:t>secretomics</w:t>
            </w:r>
            <w:proofErr w:type="spellEnd"/>
            <w:r w:rsidRPr="00EE1392">
              <w:rPr>
                <w:rFonts w:ascii="华文楷体" w:eastAsia="华文楷体" w:hAnsi="华文楷体"/>
                <w:szCs w:val="21"/>
                <w:shd w:val="clear" w:color="auto" w:fill="FFFFFF"/>
              </w:rPr>
              <w:t>, and BacScan technologies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EE139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Front Immunol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>. </w:t>
            </w:r>
            <w:r>
              <w:rPr>
                <w:rFonts w:ascii="华文楷体" w:eastAsia="华文楷体" w:hAnsi="华文楷体"/>
                <w:i/>
                <w:szCs w:val="21"/>
              </w:rPr>
              <w:t>20</w:t>
            </w:r>
            <w:r>
              <w:rPr>
                <w:rFonts w:ascii="华文楷体" w:eastAsia="华文楷体" w:hAnsi="华文楷体" w:hint="eastAsia"/>
                <w:i/>
                <w:szCs w:val="21"/>
              </w:rPr>
              <w:t>2</w:t>
            </w:r>
            <w:r>
              <w:rPr>
                <w:rFonts w:ascii="华文楷体" w:eastAsia="华文楷体" w:hAnsi="华文楷体"/>
                <w:i/>
                <w:szCs w:val="21"/>
              </w:rPr>
              <w:t xml:space="preserve">3, </w:t>
            </w:r>
            <w:r w:rsidRPr="00EE1392">
              <w:rPr>
                <w:rFonts w:ascii="华文楷体" w:eastAsia="华文楷体" w:hAnsi="华文楷体"/>
                <w:i/>
                <w:szCs w:val="21"/>
              </w:rPr>
              <w:t>14:1274027.</w:t>
            </w:r>
          </w:p>
          <w:p w14:paraId="485A4171" w14:textId="77777777" w:rsidR="005505CD" w:rsidRPr="002B3A27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Li M, </w:t>
            </w:r>
            <w:r w:rsidRPr="002B3A27">
              <w:rPr>
                <w:rFonts w:ascii="华文楷体" w:eastAsia="华文楷体" w:hAnsi="华文楷体"/>
                <w:szCs w:val="21"/>
                <w:shd w:val="clear" w:color="auto" w:fill="FFFFFF"/>
              </w:rPr>
              <w:t>Chen C, Wang X, Guo P, Feng H, Zhang X, Zhang W, Gu C, Zhu J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</w:t>
            </w:r>
            <w:r w:rsidRPr="002B3A27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Wen G, Feng Y, Xiao L, Peng G, </w:t>
            </w:r>
            <w:r w:rsidRPr="00482500">
              <w:rPr>
                <w:rFonts w:ascii="华文楷体" w:eastAsia="华文楷体" w:hAnsi="华文楷体"/>
                <w:iCs/>
                <w:szCs w:val="21"/>
              </w:rPr>
              <w:t>Rao V,</w:t>
            </w:r>
            <w:r>
              <w:rPr>
                <w:rFonts w:ascii="华文楷体" w:eastAsia="华文楷体" w:hAnsi="华文楷体"/>
                <w:iCs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9E3D54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.</w:t>
            </w:r>
            <w:r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 xml:space="preserve"> </w:t>
            </w:r>
            <w:r w:rsidRPr="002B3A27">
              <w:rPr>
                <w:rFonts w:ascii="华文楷体" w:eastAsia="华文楷体" w:hAnsi="华文楷体"/>
                <w:iCs/>
                <w:szCs w:val="21"/>
              </w:rPr>
              <w:t>T4 bacteriophage nanoparticles engineered through CRISPR provide a versatile platform for rapid development of flu mucosal vaccines</w:t>
            </w:r>
            <w:r>
              <w:rPr>
                <w:rFonts w:ascii="华文楷体" w:eastAsia="华文楷体" w:hAnsi="华文楷体"/>
                <w:iCs/>
                <w:szCs w:val="21"/>
              </w:rPr>
              <w:t xml:space="preserve">. </w:t>
            </w:r>
            <w:r w:rsidRPr="002B3A27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Antiviral Research</w:t>
            </w:r>
            <w:r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.</w:t>
            </w:r>
            <w:r w:rsidRPr="002B3A27">
              <w:rPr>
                <w:rFonts w:ascii="华文楷体" w:eastAsia="华文楷体" w:hAnsi="华文楷体"/>
                <w:iCs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iCs/>
                <w:szCs w:val="21"/>
              </w:rPr>
              <w:t xml:space="preserve">2023, </w:t>
            </w:r>
            <w:r w:rsidRPr="002B3A27">
              <w:rPr>
                <w:rFonts w:ascii="华文楷体" w:eastAsia="华文楷体" w:hAnsi="华文楷体"/>
                <w:iCs/>
                <w:szCs w:val="21"/>
              </w:rPr>
              <w:t>217:105688.</w:t>
            </w:r>
          </w:p>
          <w:p w14:paraId="498D5CE6" w14:textId="77777777" w:rsidR="005505CD" w:rsidRPr="00E34B86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>
              <w:rPr>
                <w:rFonts w:ascii="华文楷体" w:eastAsia="华文楷体" w:hAnsi="华文楷体"/>
                <w:iCs/>
                <w:szCs w:val="21"/>
              </w:rPr>
              <w:t xml:space="preserve">Wang S, Sun E, </w:t>
            </w:r>
            <w:r w:rsidRPr="00482500">
              <w:rPr>
                <w:rFonts w:ascii="华文楷体" w:eastAsia="华文楷体" w:hAnsi="华文楷体"/>
                <w:iCs/>
                <w:szCs w:val="21"/>
              </w:rPr>
              <w:t xml:space="preserve">Liu Y, Yin B, Zhang X, Li M, Huang Q, Tan C, Qian P, Rao V, </w:t>
            </w:r>
            <w:r w:rsidRPr="00482500">
              <w:rPr>
                <w:rFonts w:ascii="华文楷体" w:eastAsia="华文楷体" w:hAnsi="华文楷体"/>
                <w:b/>
                <w:bCs/>
                <w:iCs/>
                <w:szCs w:val="21"/>
              </w:rPr>
              <w:t>Tao P</w:t>
            </w:r>
            <w:r w:rsidRPr="009E3D54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*</w:t>
            </w:r>
            <w:r>
              <w:rPr>
                <w:rFonts w:ascii="华文楷体" w:eastAsia="华文楷体" w:hAnsi="华文楷体"/>
                <w:iCs/>
                <w:szCs w:val="21"/>
              </w:rPr>
              <w:t xml:space="preserve">. </w:t>
            </w:r>
            <w:r w:rsidRPr="00482500">
              <w:rPr>
                <w:rFonts w:ascii="华文楷体" w:eastAsia="华文楷体" w:hAnsi="华文楷体"/>
                <w:iCs/>
                <w:szCs w:val="21"/>
              </w:rPr>
              <w:t xml:space="preserve">Landscape of new nuclease-containing antiphage systems in </w:t>
            </w:r>
            <w:r w:rsidRPr="00482500">
              <w:rPr>
                <w:rFonts w:ascii="华文楷体" w:eastAsia="华文楷体" w:hAnsi="华文楷体"/>
                <w:i/>
                <w:szCs w:val="21"/>
              </w:rPr>
              <w:t>E. coli</w:t>
            </w:r>
            <w:r w:rsidRPr="00482500">
              <w:rPr>
                <w:rFonts w:ascii="华文楷体" w:eastAsia="华文楷体" w:hAnsi="华文楷体"/>
                <w:iCs/>
                <w:szCs w:val="21"/>
              </w:rPr>
              <w:t xml:space="preserve"> and the counter-defense roles of bacteriophage T4 genome modifications</w:t>
            </w:r>
            <w:r>
              <w:rPr>
                <w:rFonts w:ascii="华文楷体" w:eastAsia="华文楷体" w:hAnsi="华文楷体"/>
                <w:iCs/>
                <w:szCs w:val="21"/>
              </w:rPr>
              <w:t xml:space="preserve">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J. Virol.</w:t>
            </w:r>
            <w:r w:rsidRPr="00F87942">
              <w:rPr>
                <w:rStyle w:val="jrnl"/>
                <w:rFonts w:ascii="华文楷体" w:eastAsia="华文楷体" w:hAnsi="华文楷体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202</w:t>
            </w:r>
            <w:r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3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,</w:t>
            </w:r>
            <w:r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 xml:space="preserve"> </w:t>
            </w:r>
            <w:proofErr w:type="spellStart"/>
            <w:r w:rsidRPr="00D44C10">
              <w:rPr>
                <w:rFonts w:ascii="华文楷体" w:eastAsia="华文楷体" w:hAnsi="华文楷体"/>
                <w:iCs/>
                <w:szCs w:val="21"/>
              </w:rPr>
              <w:t>doi</w:t>
            </w:r>
            <w:proofErr w:type="spellEnd"/>
            <w:r w:rsidRPr="00D44C10">
              <w:rPr>
                <w:rFonts w:ascii="华文楷体" w:eastAsia="华文楷体" w:hAnsi="华文楷体"/>
                <w:iCs/>
                <w:szCs w:val="21"/>
              </w:rPr>
              <w:t>:</w:t>
            </w:r>
            <w:r w:rsidRPr="00482500">
              <w:t xml:space="preserve"> </w:t>
            </w:r>
            <w:r w:rsidRPr="00482500">
              <w:rPr>
                <w:rFonts w:ascii="华文楷体" w:eastAsia="华文楷体" w:hAnsi="华文楷体"/>
                <w:iCs/>
                <w:szCs w:val="21"/>
              </w:rPr>
              <w:t>10.1128/jvi.00599-23</w:t>
            </w:r>
          </w:p>
          <w:p w14:paraId="4F31BD05" w14:textId="77777777" w:rsidR="005505CD" w:rsidRPr="006E220C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Zhu J,</w:t>
            </w:r>
            <w:r w:rsidRPr="00F87942">
              <w:rPr>
                <w:rFonts w:ascii="华文楷体" w:eastAsia="华文楷体" w:hAnsi="华文楷体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Batra H, Mahalingam M, </w:t>
            </w:r>
            <w:proofErr w:type="spellStart"/>
            <w:r w:rsidRPr="00E34B86">
              <w:rPr>
                <w:rFonts w:ascii="华文楷体" w:eastAsia="华文楷体" w:hAnsi="华文楷体"/>
                <w:szCs w:val="21"/>
                <w:shd w:val="clear" w:color="auto" w:fill="FFFFFF"/>
              </w:rPr>
              <w:t>Ananthaswamy</w:t>
            </w:r>
            <w:proofErr w:type="spellEnd"/>
            <w:r w:rsidRPr="00E34B86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N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,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Wu X,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Guo W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Fokine A,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Rao V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8A2A4B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E34B86">
              <w:rPr>
                <w:rFonts w:ascii="华文楷体" w:eastAsia="华文楷体" w:hAnsi="华文楷体"/>
                <w:szCs w:val="21"/>
                <w:shd w:val="clear" w:color="auto" w:fill="FFFFFF"/>
              </w:rPr>
              <w:t>Design of bacteriophage T4-based artiﬁcial viral vectors for human genome remodeling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E34B86">
              <w:rPr>
                <w:rStyle w:val="jrnl"/>
                <w:rFonts w:ascii="华文楷体" w:eastAsia="华文楷体" w:hAnsi="华文楷体"/>
                <w:i/>
                <w:iCs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</w:rPr>
              <w:t>Nat Commun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 202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>3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</w:t>
            </w:r>
            <w:r w:rsidRPr="00E34B86">
              <w:t xml:space="preserve"> </w:t>
            </w:r>
            <w:r w:rsidRPr="00E34B86">
              <w:rPr>
                <w:rFonts w:ascii="华文楷体" w:eastAsia="华文楷体" w:hAnsi="华文楷体"/>
                <w:szCs w:val="21"/>
                <w:shd w:val="clear" w:color="auto" w:fill="FFFFFF"/>
              </w:rPr>
              <w:t>14:2928</w:t>
            </w:r>
            <w:r w:rsidRPr="00F8794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.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</w:p>
          <w:p w14:paraId="422D3E03" w14:textId="77777777" w:rsidR="005505CD" w:rsidRPr="008A2A4B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8A2A4B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Wang Y, Guan Z, Wang C, Nie Y, Chen Y, Qian Z, Cui Y, Xu H, Wang Q, Zhao F, Zhang D, </w:t>
            </w:r>
            <w:r w:rsidRPr="008A2A4B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8A2A4B">
              <w:rPr>
                <w:rFonts w:ascii="华文楷体" w:eastAsia="华文楷体" w:hAnsi="华文楷体"/>
                <w:szCs w:val="21"/>
                <w:shd w:val="clear" w:color="auto" w:fill="FFFFFF"/>
              </w:rPr>
              <w:t>, Sun M, Yin P, Jin S, Wu Shan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8A2A4B">
              <w:rPr>
                <w:rFonts w:ascii="华文楷体" w:eastAsia="华文楷体" w:hAnsi="华文楷体"/>
                <w:szCs w:val="21"/>
                <w:shd w:val="clear" w:color="auto" w:fill="FFFFFF"/>
              </w:rPr>
              <w:t>, Zou T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.</w:t>
            </w:r>
            <w:r w:rsidRPr="00003565">
              <w:t xml:space="preserve"> </w:t>
            </w:r>
            <w:r w:rsidRPr="00003565">
              <w:rPr>
                <w:rFonts w:ascii="华文楷体" w:eastAsia="华文楷体" w:hAnsi="华文楷体"/>
                <w:szCs w:val="21"/>
                <w:shd w:val="clear" w:color="auto" w:fill="FFFFFF"/>
              </w:rPr>
              <w:t>Cryo-EM structures of Escherichia coli Ec86 retron complexes reveal architecture and defence mechanism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</w:rPr>
              <w:t xml:space="preserve">Nat </w:t>
            </w:r>
            <w:r w:rsidRPr="008A2A4B">
              <w:rPr>
                <w:rStyle w:val="jrnl"/>
                <w:rFonts w:ascii="华文楷体" w:eastAsia="华文楷体" w:hAnsi="华文楷体"/>
                <w:i/>
                <w:iCs/>
              </w:rPr>
              <w:t>Microbiol</w:t>
            </w:r>
            <w:r w:rsidRPr="006E220C">
              <w:rPr>
                <w:rStyle w:val="jrnl"/>
                <w:rFonts w:ascii="华文楷体" w:eastAsia="华文楷体" w:hAnsi="华文楷体"/>
                <w:i/>
                <w:iCs/>
              </w:rPr>
              <w:t>.</w:t>
            </w:r>
            <w:r>
              <w:rPr>
                <w:rStyle w:val="jrnl"/>
                <w:rFonts w:ascii="华文楷体" w:eastAsia="华文楷体" w:hAnsi="华文楷体"/>
                <w:i/>
                <w:iCs/>
              </w:rPr>
              <w:t xml:space="preserve"> </w:t>
            </w:r>
            <w:r w:rsidRPr="008A2A4B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2022</w:t>
            </w:r>
            <w:r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 xml:space="preserve">. </w:t>
            </w:r>
            <w:r w:rsidRPr="006E220C">
              <w:rPr>
                <w:rFonts w:ascii="华文楷体" w:eastAsia="华文楷体" w:hAnsi="华文楷体"/>
                <w:szCs w:val="21"/>
                <w:shd w:val="clear" w:color="auto" w:fill="FFFFFF"/>
              </w:rPr>
              <w:t>7(9):1480-1489</w:t>
            </w:r>
          </w:p>
          <w:p w14:paraId="5CB0C0B8" w14:textId="77777777" w:rsidR="005505CD" w:rsidRPr="003A3EFE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Li M, Guo P, Chen C, </w:t>
            </w:r>
            <w:r w:rsidRPr="003A3EFE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Feng 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>H</w:t>
            </w:r>
            <w:r w:rsidRPr="003A3EFE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Zhang W, Gu C, We G,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 xml:space="preserve"> Tao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.</w:t>
            </w:r>
            <w:r w:rsidRPr="003A3EFE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Bacteriophage T4 Vaccine Platform for Next-generation Influenza Vaccine Development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3A3EFE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Front Immunol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>. 2021.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  <w:r w:rsidRPr="00D44C10">
              <w:rPr>
                <w:rFonts w:ascii="华文楷体" w:eastAsia="华文楷体" w:hAnsi="华文楷体"/>
                <w:iCs/>
                <w:szCs w:val="21"/>
              </w:rPr>
              <w:t xml:space="preserve">12:745625. </w:t>
            </w:r>
            <w:proofErr w:type="spellStart"/>
            <w:r w:rsidRPr="00D44C10">
              <w:rPr>
                <w:rFonts w:ascii="华文楷体" w:eastAsia="华文楷体" w:hAnsi="华文楷体"/>
                <w:iCs/>
                <w:szCs w:val="21"/>
              </w:rPr>
              <w:t>doi</w:t>
            </w:r>
            <w:proofErr w:type="spellEnd"/>
            <w:r w:rsidRPr="00D44C10">
              <w:rPr>
                <w:rFonts w:ascii="华文楷体" w:eastAsia="华文楷体" w:hAnsi="华文楷体"/>
                <w:iCs/>
                <w:szCs w:val="21"/>
              </w:rPr>
              <w:t>: 10.3389/fimmu.2021.745625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</w:p>
          <w:p w14:paraId="03DE4590" w14:textId="77777777" w:rsidR="005505CD" w:rsidRPr="00912C95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>D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ong J, Chen C, Liu Y, Zhu J, Li M, Rao VB,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 xml:space="preserve"> Tao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 xml:space="preserve">.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Engineering T4 bacteriophage for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in vivo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display by type V CRISPR-Cas genome editing.</w:t>
            </w:r>
            <w:r w:rsidRPr="00F87942">
              <w:rPr>
                <w:rStyle w:val="jrnl"/>
                <w:rFonts w:ascii="华文楷体" w:eastAsia="华文楷体" w:hAnsi="华文楷体"/>
                <w:i/>
                <w:szCs w:val="21"/>
                <w:shd w:val="clear" w:color="auto" w:fill="FFFFFF"/>
              </w:rPr>
              <w:t xml:space="preserve"> ACS Synth Biol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>. 2021.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  <w:r w:rsidRPr="00D44C10">
              <w:rPr>
                <w:rFonts w:ascii="华文楷体" w:eastAsia="华文楷体" w:hAnsi="华文楷体"/>
                <w:iCs/>
                <w:szCs w:val="21"/>
              </w:rPr>
              <w:t xml:space="preserve">10(10):2639-2648. </w:t>
            </w:r>
            <w:proofErr w:type="spellStart"/>
            <w:r w:rsidRPr="00D44C10">
              <w:rPr>
                <w:rFonts w:ascii="华文楷体" w:eastAsia="华文楷体" w:hAnsi="华文楷体"/>
                <w:iCs/>
                <w:szCs w:val="21"/>
              </w:rPr>
              <w:t>doi</w:t>
            </w:r>
            <w:proofErr w:type="spellEnd"/>
            <w:r w:rsidRPr="00D44C10">
              <w:rPr>
                <w:rFonts w:ascii="华文楷体" w:eastAsia="华文楷体" w:hAnsi="华文楷体"/>
                <w:iCs/>
                <w:szCs w:val="21"/>
              </w:rPr>
              <w:t>: 10.1021/acssynbio.1c00251</w:t>
            </w:r>
          </w:p>
          <w:p w14:paraId="011F5C50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912C95">
              <w:rPr>
                <w:rFonts w:ascii="华文楷体" w:eastAsia="华文楷体" w:hAnsi="华文楷体"/>
                <w:szCs w:val="21"/>
                <w:shd w:val="clear" w:color="auto" w:fill="FFFFFF"/>
              </w:rPr>
              <w:t>Wu X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Zhu J, </w:t>
            </w:r>
            <w:r w:rsidRPr="00912C95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912C95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Bacteriophage T4 Escapes CRISPR Attack by </w:t>
            </w:r>
            <w:proofErr w:type="spellStart"/>
            <w:r w:rsidRPr="00912C95">
              <w:rPr>
                <w:rFonts w:ascii="华文楷体" w:eastAsia="华文楷体" w:hAnsi="华文楷体"/>
                <w:szCs w:val="21"/>
                <w:shd w:val="clear" w:color="auto" w:fill="FFFFFF"/>
              </w:rPr>
              <w:t>Minihomology</w:t>
            </w:r>
            <w:proofErr w:type="spellEnd"/>
            <w:r w:rsidRPr="00912C95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Recombination and Repair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F87942">
              <w:rPr>
                <w:rStyle w:val="30"/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mBio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2021. </w:t>
            </w:r>
            <w:r w:rsidRPr="00912C95">
              <w:rPr>
                <w:rFonts w:ascii="华文楷体" w:eastAsia="华文楷体" w:hAnsi="华文楷体"/>
                <w:szCs w:val="21"/>
                <w:shd w:val="clear" w:color="auto" w:fill="FFFFFF"/>
              </w:rPr>
              <w:t>12 (3), e01361-21</w:t>
            </w:r>
          </w:p>
          <w:p w14:paraId="2B2528FA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szCs w:val="21"/>
                <w:shd w:val="clear" w:color="auto" w:fill="FFFFFF"/>
              </w:rPr>
            </w:pP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Fang Q, Tang WC, 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Mahalingam M, Fokine A, Rossmann MG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 xml:space="preserve">.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Structural morphing in a symmetry-mismatched viral vertex.</w:t>
            </w:r>
            <w:r w:rsidRPr="00F87942">
              <w:rPr>
                <w:rFonts w:ascii="华文楷体" w:eastAsia="华文楷体" w:hAnsi="华文楷体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</w:rPr>
              <w:t>Nat Commun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 2020,11(1):1713</w:t>
            </w:r>
            <w:r w:rsidRPr="00F87942">
              <w:rPr>
                <w:rFonts w:ascii="华文楷体" w:eastAsia="华文楷体" w:hAnsi="华文楷体" w:hint="eastAsia"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</w:p>
          <w:p w14:paraId="4BA1D656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</w:pP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Liu Y, Dai L, Dong J, Chen C, Zhu J,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</w:t>
            </w:r>
            <w:r w:rsidRPr="00F87942">
              <w:rPr>
                <w:rFonts w:ascii="华文楷体" w:eastAsia="华文楷体" w:hAnsi="华文楷体"/>
                <w:b/>
                <w:szCs w:val="21"/>
              </w:rPr>
              <w:t>Tao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Covalent modifications of bacteriophage genome confer a degree of resistance to bacterial CRISPR systems.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J. Virol.</w:t>
            </w:r>
            <w:r w:rsidRPr="00F87942">
              <w:rPr>
                <w:rStyle w:val="jrnl"/>
                <w:rFonts w:ascii="华文楷体" w:eastAsia="华文楷体" w:hAnsi="华文楷体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2020, 9; 94(23): e01630-20.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</w:p>
          <w:p w14:paraId="1AA88C94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Chen Y, Yang L, Yang D, Song J, Wang Can, Sun E, Gu C, Chen H, Tong Y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color w:val="000000"/>
                <w:szCs w:val="21"/>
              </w:rPr>
              <w:t xml:space="preserve">, </w:t>
            </w:r>
            <w:r w:rsidRPr="00F87942">
              <w:rPr>
                <w:rFonts w:ascii="华文楷体" w:eastAsia="华文楷体" w:hAnsi="华文楷体"/>
                <w:b/>
                <w:bCs/>
                <w:color w:val="000000"/>
                <w:szCs w:val="21"/>
              </w:rPr>
              <w:t>Tao P</w:t>
            </w:r>
            <w:r w:rsidRPr="00485B4E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color w:val="000000"/>
                <w:szCs w:val="21"/>
              </w:rPr>
              <w:t>, Wu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Fonts w:ascii="华文楷体" w:eastAsia="华文楷体" w:hAnsi="华文楷体"/>
                <w:color w:val="000000"/>
                <w:szCs w:val="21"/>
              </w:rPr>
              <w:t>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iCs/>
                <w:szCs w:val="21"/>
              </w:rPr>
              <w:t>.</w:t>
            </w:r>
            <w:r w:rsidRPr="00F87942">
              <w:rPr>
                <w:rFonts w:ascii="华文楷体" w:eastAsia="华文楷体" w:hAnsi="华文楷体"/>
                <w:color w:val="000000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Specific Integration of Temperate Phage Decreases the Pathogenicity of Host Bacteria.</w:t>
            </w:r>
            <w:r w:rsidRPr="00F87942">
              <w:rPr>
                <w:rFonts w:ascii="华文楷体" w:eastAsia="华文楷体" w:hAnsi="华文楷体"/>
                <w:color w:val="020202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Front.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Cell. Infect. Microbiol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</w:rPr>
              <w:t xml:space="preserve">.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2020,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10:14.</w:t>
            </w:r>
          </w:p>
          <w:p w14:paraId="4F25D824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b/>
                <w:szCs w:val="21"/>
              </w:rPr>
              <w:lastRenderedPageBreak/>
              <w:t>Tao P</w:t>
            </w:r>
            <w:r w:rsidRPr="00485B4E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Zhu J, Mahalingam M, Batra H,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 Bacteriophage T4 nanoparticles for vaccine delivery against infectious diseases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Adv Drug Deliv Rev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2019; 145:57-72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</w:p>
          <w:p w14:paraId="79E1B6C4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Zhu J,</w:t>
            </w:r>
            <w:r w:rsidRPr="00F87942">
              <w:rPr>
                <w:rFonts w:ascii="华文楷体" w:eastAsia="华文楷体" w:hAnsi="华文楷体"/>
              </w:rPr>
              <w:t xml:space="preserve"> 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Mahalingam M, Sha J, Kilgore P, Chopra AK, Rao V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A prokaryotic-eukaryotic hybrid viral vector for delivery of large cargos of genes and proteins into human cells.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</w:rPr>
              <w:t>Sci Adv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 2019, 5(8): eaax0064.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</w:p>
          <w:p w14:paraId="632D674D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Chen Y, Batra H, Dong J, Chen C, Rao VB, </w:t>
            </w: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 Genetic Engineering of Bacteriophages against Infectious Diseases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Front Microbiol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</w:rPr>
              <w:t>.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2019; 10:954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</w:p>
          <w:p w14:paraId="5FE0D69A" w14:textId="0B5307D1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, Mahalingam M, Zhu J, </w:t>
            </w:r>
            <w:proofErr w:type="spellStart"/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Moayeri</w:t>
            </w:r>
            <w:proofErr w:type="spellEnd"/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M, Sha J, Lawrence WS, Leppla SH, Chopra AK,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A Bacteriophage T4 Nanoparticle-Based Dual Vaccine against Anthrax and Plague.</w:t>
            </w:r>
            <w:r w:rsidRPr="00F87942">
              <w:rPr>
                <w:rStyle w:val="30"/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mBio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 xml:space="preserve">2018; 9(5). </w:t>
            </w:r>
            <w:proofErr w:type="spellStart"/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pii</w:t>
            </w:r>
            <w:proofErr w:type="spellEnd"/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: e01926-18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. </w:t>
            </w:r>
          </w:p>
          <w:p w14:paraId="4F95C5C9" w14:textId="52D459C8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, Wu X, Rao V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>Unexpected evolutionary benefit to phages imparted by bacterial CRISPR-Cas9.</w:t>
            </w:r>
            <w:r w:rsidRPr="00F87942">
              <w:rPr>
                <w:rStyle w:val="30"/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Sci Adv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.</w:t>
            </w:r>
            <w:r w:rsidRPr="00F87942">
              <w:rPr>
                <w:rFonts w:ascii="华文楷体" w:eastAsia="华文楷体" w:hAnsi="华文楷体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Fonts w:ascii="华文楷体" w:eastAsia="华文楷体" w:hAnsi="华文楷体"/>
                <w:i/>
                <w:iCs/>
                <w:szCs w:val="21"/>
                <w:shd w:val="clear" w:color="auto" w:fill="FFFFFF"/>
              </w:rPr>
              <w:t>2018; 4(2): eaar4134.  </w:t>
            </w:r>
            <w:r w:rsidRPr="00F87942">
              <w:rPr>
                <w:rFonts w:ascii="华文楷体" w:eastAsia="华文楷体" w:hAnsi="华文楷体" w:hint="eastAsia"/>
                <w:iCs/>
                <w:szCs w:val="21"/>
              </w:rPr>
              <w:t xml:space="preserve"> </w:t>
            </w:r>
          </w:p>
          <w:p w14:paraId="3FD182D1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b/>
                <w:szCs w:val="21"/>
              </w:rPr>
              <w:t>Tao P</w:t>
            </w:r>
            <w:r w:rsidRPr="00485B4E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b/>
                <w:bCs/>
                <w:iCs/>
                <w:szCs w:val="21"/>
              </w:rPr>
              <w:t>,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Wu X, Tang W, Zhu J,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</w:rPr>
              <w:t>.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</w:rPr>
              <w:t>Engineering of Bacteriophage T4 Genome Using CRISPR-Cas9.</w:t>
            </w:r>
            <w:r w:rsidRPr="00F87942">
              <w:rPr>
                <w:rStyle w:val="a8"/>
                <w:rFonts w:ascii="华文楷体" w:eastAsia="华文楷体" w:hAnsi="华文楷体"/>
                <w:color w:val="000000"/>
                <w:szCs w:val="21"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/>
                <w:i/>
                <w:szCs w:val="21"/>
                <w:shd w:val="clear" w:color="auto" w:fill="FFFFFF"/>
              </w:rPr>
              <w:t>ACS Synth Biol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 xml:space="preserve">. 2017. </w:t>
            </w:r>
            <w:proofErr w:type="spellStart"/>
            <w:r w:rsidRPr="00F87942">
              <w:rPr>
                <w:rFonts w:ascii="华文楷体" w:eastAsia="华文楷体" w:hAnsi="华文楷体"/>
                <w:i/>
                <w:szCs w:val="21"/>
              </w:rPr>
              <w:t>doi</w:t>
            </w:r>
            <w:proofErr w:type="spellEnd"/>
            <w:r w:rsidRPr="00F87942">
              <w:rPr>
                <w:rFonts w:ascii="华文楷体" w:eastAsia="华文楷体" w:hAnsi="华文楷体"/>
                <w:i/>
                <w:szCs w:val="21"/>
              </w:rPr>
              <w:t>: 10.1021/acssynbio.7b00179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. </w:t>
            </w:r>
          </w:p>
          <w:p w14:paraId="63945AC0" w14:textId="77777777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b/>
                <w:szCs w:val="21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, Mahalingam M, Zhu J, </w:t>
            </w:r>
            <w:proofErr w:type="spellStart"/>
            <w:r w:rsidRPr="00F87942">
              <w:rPr>
                <w:rFonts w:ascii="华文楷体" w:eastAsia="华文楷体" w:hAnsi="华文楷体"/>
                <w:szCs w:val="21"/>
              </w:rPr>
              <w:t>Moayeri</w:t>
            </w:r>
            <w:proofErr w:type="spellEnd"/>
            <w:r w:rsidRPr="00F87942">
              <w:rPr>
                <w:rFonts w:ascii="华文楷体" w:eastAsia="华文楷体" w:hAnsi="华文楷体"/>
                <w:szCs w:val="21"/>
              </w:rPr>
              <w:t xml:space="preserve"> M, Kirtley ML, Fitts EC, Andersson JA, Lawrence WS, Leppla SH, Chopra AK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</w:rPr>
              <w:t>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iCs/>
                <w:szCs w:val="21"/>
              </w:rPr>
              <w:t xml:space="preserve">. 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A Bivalent Anthrax–Plague Vaccine That Can Protect against Two Tier-1 Bioterror Pathogens, Bacillus anthracis and Yersinia pestis.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Front Immunol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>. 2017 8:687.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</w:p>
          <w:p w14:paraId="4D6A54E3" w14:textId="77777777" w:rsidR="005505CD" w:rsidRPr="00FC18A3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C18A3">
              <w:rPr>
                <w:rFonts w:ascii="华文楷体" w:eastAsia="华文楷体" w:hAnsi="华文楷体"/>
                <w:bCs/>
                <w:szCs w:val="21"/>
              </w:rPr>
              <w:t>D</w:t>
            </w:r>
            <w:r w:rsidRPr="00FC18A3">
              <w:rPr>
                <w:rFonts w:ascii="华文楷体" w:eastAsia="华文楷体" w:hAnsi="华文楷体" w:hint="eastAsia"/>
                <w:bCs/>
                <w:szCs w:val="21"/>
              </w:rPr>
              <w:t>ai</w:t>
            </w:r>
            <w:r w:rsidRPr="00FC18A3">
              <w:rPr>
                <w:rFonts w:ascii="华文楷体" w:eastAsia="华文楷体" w:hAnsi="华文楷体"/>
                <w:bCs/>
                <w:szCs w:val="21"/>
              </w:rPr>
              <w:t xml:space="preserve"> L,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B529E5">
              <w:rPr>
                <w:rFonts w:ascii="华文楷体" w:eastAsia="华文楷体" w:hAnsi="华文楷体"/>
                <w:szCs w:val="21"/>
              </w:rPr>
              <w:t xml:space="preserve">Li Z, </w:t>
            </w:r>
            <w:r w:rsidRPr="00B529E5">
              <w:rPr>
                <w:rFonts w:ascii="华文楷体" w:eastAsia="华文楷体" w:hAnsi="华文楷体"/>
                <w:b/>
                <w:szCs w:val="21"/>
              </w:rPr>
              <w:t>Tao P</w:t>
            </w:r>
            <w:r w:rsidRPr="00485B4E">
              <w:rPr>
                <w:rFonts w:ascii="华文楷体" w:eastAsia="华文楷体" w:hAnsi="华文楷体"/>
                <w:b/>
                <w:bCs/>
                <w:szCs w:val="21"/>
                <w:shd w:val="clear" w:color="auto" w:fill="FFFFFF"/>
              </w:rPr>
              <w:t>*</w:t>
            </w:r>
            <w:r w:rsidRPr="00B529E5">
              <w:rPr>
                <w:rFonts w:ascii="华文楷体" w:eastAsia="华文楷体" w:hAnsi="华文楷体" w:hint="eastAsia"/>
                <w:szCs w:val="21"/>
              </w:rPr>
              <w:t>.</w:t>
            </w:r>
            <w:r w:rsidRPr="00B529E5">
              <w:rPr>
                <w:rFonts w:ascii="华文楷体" w:eastAsia="华文楷体" w:hAnsi="华文楷体"/>
                <w:szCs w:val="21"/>
              </w:rPr>
              <w:t xml:space="preserve"> Evolutionary Analysis of </w:t>
            </w:r>
            <w:proofErr w:type="spellStart"/>
            <w:r w:rsidRPr="00B529E5">
              <w:rPr>
                <w:rFonts w:ascii="华文楷体" w:eastAsia="华文楷体" w:hAnsi="华文楷体"/>
                <w:szCs w:val="21"/>
              </w:rPr>
              <w:t>Tembusu</w:t>
            </w:r>
            <w:proofErr w:type="spellEnd"/>
            <w:r w:rsidRPr="00B529E5">
              <w:rPr>
                <w:rFonts w:ascii="华文楷体" w:eastAsia="华文楷体" w:hAnsi="华文楷体"/>
                <w:szCs w:val="21"/>
              </w:rPr>
              <w:t xml:space="preserve"> Virus: Evidence for the Emergence of a Dominant Genotype</w:t>
            </w:r>
            <w:r w:rsidRPr="00B529E5">
              <w:rPr>
                <w:rFonts w:ascii="华文楷体" w:eastAsia="华文楷体" w:hAnsi="华文楷体" w:hint="eastAsia"/>
                <w:szCs w:val="21"/>
              </w:rPr>
              <w:t xml:space="preserve">. </w:t>
            </w:r>
            <w:r w:rsidRPr="0033446A">
              <w:rPr>
                <w:rFonts w:ascii="华文楷体" w:eastAsia="华文楷体" w:hAnsi="华文楷体"/>
                <w:bCs/>
                <w:i/>
                <w:szCs w:val="21"/>
              </w:rPr>
              <w:t>Infect Genet Evol</w:t>
            </w:r>
            <w:r w:rsidRPr="0033446A">
              <w:rPr>
                <w:rFonts w:ascii="华文楷体" w:eastAsia="华文楷体" w:hAnsi="华文楷体" w:hint="eastAsia"/>
                <w:bCs/>
                <w:i/>
                <w:szCs w:val="21"/>
              </w:rPr>
              <w:t>.</w:t>
            </w:r>
            <w:r w:rsidRPr="00B36021">
              <w:rPr>
                <w:rFonts w:ascii="华文楷体" w:eastAsia="华文楷体" w:hAnsi="华文楷体" w:hint="eastAsia"/>
                <w:bCs/>
                <w:i/>
                <w:szCs w:val="21"/>
              </w:rPr>
              <w:t xml:space="preserve"> 201</w:t>
            </w:r>
            <w:r w:rsidRPr="00B529E5">
              <w:rPr>
                <w:rFonts w:ascii="华文楷体" w:eastAsia="华文楷体" w:hAnsi="华文楷体" w:hint="eastAsia"/>
                <w:i/>
                <w:szCs w:val="21"/>
              </w:rPr>
              <w:t>5,</w:t>
            </w:r>
            <w:r w:rsidRPr="00B529E5">
              <w:rPr>
                <w:rFonts w:ascii="华文楷体" w:eastAsia="华文楷体" w:hAnsi="华文楷体"/>
                <w:i/>
                <w:szCs w:val="21"/>
              </w:rPr>
              <w:t xml:space="preserve"> 32: 124-19.</w:t>
            </w:r>
          </w:p>
          <w:p w14:paraId="034759D7" w14:textId="65845DC8" w:rsidR="005505CD" w:rsidRPr="00F87942" w:rsidRDefault="005505CD" w:rsidP="005505CD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Lines="30" w:after="93" w:line="264" w:lineRule="auto"/>
              <w:ind w:left="0" w:firstLine="0"/>
              <w:rPr>
                <w:rFonts w:ascii="华文楷体" w:eastAsia="华文楷体" w:hAnsi="华文楷体"/>
                <w:i/>
                <w:szCs w:val="21"/>
              </w:rPr>
            </w:pPr>
            <w:r w:rsidRPr="00F87942">
              <w:rPr>
                <w:rFonts w:ascii="华文楷体" w:eastAsia="华文楷体" w:hAnsi="华文楷体"/>
                <w:b/>
                <w:szCs w:val="21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</w:rPr>
              <w:t>,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</w:rPr>
              <w:t>Mahalingam M, Marasa BS, Zhang Z, Chopra AK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</w:rPr>
              <w:t>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. In vitro and in vivo delivery of genes and proteins using the bacteriophage T4 DNA packaging machine. </w:t>
            </w:r>
            <w:r w:rsidRPr="00F87942">
              <w:rPr>
                <w:rStyle w:val="jrnl"/>
                <w:rFonts w:ascii="华文楷体" w:eastAsia="华文楷体" w:hAnsi="华文楷体" w:hint="eastAsia"/>
                <w:i/>
                <w:shd w:val="clear" w:color="auto" w:fill="FFFFFF"/>
              </w:rPr>
              <w:t>PNAS</w:t>
            </w:r>
            <w:r w:rsidRPr="00F87942">
              <w:rPr>
                <w:rFonts w:ascii="华文楷体" w:eastAsia="华文楷体" w:hAnsi="华文楷体"/>
                <w:bCs/>
                <w:szCs w:val="21"/>
              </w:rPr>
              <w:t xml:space="preserve">. </w:t>
            </w:r>
            <w:r w:rsidRPr="00F87942">
              <w:rPr>
                <w:rFonts w:ascii="华文楷体" w:eastAsia="华文楷体" w:hAnsi="华文楷体"/>
                <w:bCs/>
                <w:i/>
                <w:szCs w:val="21"/>
              </w:rPr>
              <w:t>20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 xml:space="preserve">13, 110(15):5846-5851. </w:t>
            </w:r>
          </w:p>
          <w:p w14:paraId="4688FE09" w14:textId="6E5F32AC" w:rsidR="000406D9" w:rsidRPr="0033446A" w:rsidRDefault="005505CD" w:rsidP="0033446A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after="30" w:line="264" w:lineRule="auto"/>
              <w:ind w:left="0" w:firstLine="0"/>
              <w:rPr>
                <w:rFonts w:ascii="华文楷体" w:eastAsia="华文楷体" w:hAnsi="华文楷体" w:hint="eastAsia"/>
                <w:sz w:val="24"/>
              </w:rPr>
            </w:pPr>
            <w:r w:rsidRPr="00F87942">
              <w:rPr>
                <w:rFonts w:ascii="华文楷体" w:eastAsia="华文楷体" w:hAnsi="华文楷体"/>
                <w:b/>
                <w:szCs w:val="21"/>
              </w:rPr>
              <w:t>Tao P</w:t>
            </w:r>
            <w:r w:rsidRPr="00F87942">
              <w:rPr>
                <w:rFonts w:ascii="华文楷体" w:eastAsia="华文楷体" w:hAnsi="华文楷体"/>
                <w:szCs w:val="21"/>
              </w:rPr>
              <w:t>, Mahalingam M, Kirtley ML, van Lier CJ, Sha J, Yeager LA, Chopra AK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</w:rPr>
              <w:t>, Rao VB</w:t>
            </w:r>
            <w:r w:rsidRPr="009139E1">
              <w:rPr>
                <w:rFonts w:ascii="华文楷体" w:eastAsia="华文楷体" w:hAnsi="华文楷体"/>
                <w:szCs w:val="21"/>
                <w:shd w:val="clear" w:color="auto" w:fill="FFFFFF"/>
              </w:rPr>
              <w:t>*</w:t>
            </w:r>
            <w:r w:rsidRPr="00F87942">
              <w:rPr>
                <w:rFonts w:ascii="华文楷体" w:eastAsia="华文楷体" w:hAnsi="华文楷体"/>
                <w:szCs w:val="21"/>
              </w:rPr>
              <w:t>. Mutated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and bacteriophage T4 nanoparticle arrayed F1-V immunogens from 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>Yersinia pestis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as next generation plague vaccines. 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P</w:t>
            </w:r>
            <w:r w:rsidRPr="00F87942">
              <w:rPr>
                <w:rStyle w:val="jrnl"/>
                <w:rFonts w:ascii="华文楷体" w:eastAsia="华文楷体" w:hAnsi="华文楷体" w:hint="eastAsia"/>
                <w:i/>
                <w:iCs/>
                <w:shd w:val="clear" w:color="auto" w:fill="FFFFFF"/>
              </w:rPr>
              <w:t>L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o</w:t>
            </w:r>
            <w:r w:rsidRPr="00F87942">
              <w:rPr>
                <w:rStyle w:val="jrnl"/>
                <w:rFonts w:ascii="华文楷体" w:eastAsia="华文楷体" w:hAnsi="华文楷体" w:hint="eastAsia"/>
                <w:i/>
                <w:iCs/>
                <w:shd w:val="clear" w:color="auto" w:fill="FFFFFF"/>
              </w:rPr>
              <w:t>S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 xml:space="preserve"> </w:t>
            </w:r>
            <w:r w:rsidRPr="00F87942">
              <w:rPr>
                <w:rStyle w:val="jrnl"/>
                <w:rFonts w:ascii="华文楷体" w:eastAsia="华文楷体" w:hAnsi="华文楷体" w:hint="eastAsia"/>
                <w:i/>
                <w:iCs/>
                <w:shd w:val="clear" w:color="auto" w:fill="FFFFFF"/>
              </w:rPr>
              <w:t>P</w:t>
            </w:r>
            <w:r w:rsidRPr="00F87942">
              <w:rPr>
                <w:rStyle w:val="jrnl"/>
                <w:rFonts w:ascii="华文楷体" w:eastAsia="华文楷体" w:hAnsi="华文楷体"/>
                <w:i/>
                <w:iCs/>
                <w:shd w:val="clear" w:color="auto" w:fill="FFFFFF"/>
              </w:rPr>
              <w:t>athog</w:t>
            </w:r>
            <w:r w:rsidRPr="00F87942">
              <w:rPr>
                <w:rFonts w:ascii="华文楷体" w:eastAsia="华文楷体" w:hAnsi="华文楷体"/>
                <w:i/>
                <w:szCs w:val="21"/>
              </w:rPr>
              <w:t>. 2013, 9(7): e1003495.</w:t>
            </w:r>
            <w:r w:rsidRPr="00F87942">
              <w:rPr>
                <w:rFonts w:ascii="华文楷体" w:eastAsia="华文楷体" w:hAnsi="华文楷体"/>
                <w:szCs w:val="21"/>
              </w:rPr>
              <w:t xml:space="preserve"> </w:t>
            </w:r>
          </w:p>
        </w:tc>
      </w:tr>
    </w:tbl>
    <w:p w14:paraId="0FC1B14A" w14:textId="77777777" w:rsidR="000406D9" w:rsidRDefault="000406D9"/>
    <w:sectPr w:rsidR="000406D9">
      <w:headerReference w:type="default" r:id="rId9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DF3E" w14:textId="77777777" w:rsidR="00DD343D" w:rsidRDefault="00DD343D">
      <w:r>
        <w:separator/>
      </w:r>
    </w:p>
  </w:endnote>
  <w:endnote w:type="continuationSeparator" w:id="0">
    <w:p w14:paraId="51EF0E8B" w14:textId="77777777" w:rsidR="00DD343D" w:rsidRDefault="00DD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DA90" w14:textId="77777777" w:rsidR="00DD343D" w:rsidRDefault="00DD343D">
      <w:r>
        <w:separator/>
      </w:r>
    </w:p>
  </w:footnote>
  <w:footnote w:type="continuationSeparator" w:id="0">
    <w:p w14:paraId="77EEED12" w14:textId="77777777" w:rsidR="00DD343D" w:rsidRDefault="00DD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017C" w14:textId="77777777" w:rsidR="000406D9" w:rsidRDefault="000406D9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1F13"/>
    <w:multiLevelType w:val="hybridMultilevel"/>
    <w:tmpl w:val="8B3C2836"/>
    <w:lvl w:ilvl="0" w:tplc="0409000F">
      <w:start w:val="1"/>
      <w:numFmt w:val="decimal"/>
      <w:lvlText w:val="%1."/>
      <w:lvlJc w:val="left"/>
      <w:pPr>
        <w:ind w:left="19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422074"/>
    <w:multiLevelType w:val="hybridMultilevel"/>
    <w:tmpl w:val="7A12623E"/>
    <w:lvl w:ilvl="0" w:tplc="D5D4CDA6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 w16cid:durableId="312367788">
    <w:abstractNumId w:val="1"/>
  </w:num>
  <w:num w:numId="2" w16cid:durableId="115279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kOWI3YzZjMzMzNWY5MjAwZjYwMGU2MDQ0ZDMxNTMifQ=="/>
  </w:docVars>
  <w:rsids>
    <w:rsidRoot w:val="008A3A3F"/>
    <w:rsid w:val="00013D30"/>
    <w:rsid w:val="000406D9"/>
    <w:rsid w:val="00087033"/>
    <w:rsid w:val="001A5412"/>
    <w:rsid w:val="001F3C18"/>
    <w:rsid w:val="0033446A"/>
    <w:rsid w:val="003A363B"/>
    <w:rsid w:val="005505CD"/>
    <w:rsid w:val="00587AC1"/>
    <w:rsid w:val="006168DE"/>
    <w:rsid w:val="006C3A5C"/>
    <w:rsid w:val="00752892"/>
    <w:rsid w:val="008661FA"/>
    <w:rsid w:val="008A3A3F"/>
    <w:rsid w:val="009C76F7"/>
    <w:rsid w:val="009F1179"/>
    <w:rsid w:val="00B178C6"/>
    <w:rsid w:val="00CD6A39"/>
    <w:rsid w:val="00D525F5"/>
    <w:rsid w:val="00DD343D"/>
    <w:rsid w:val="00EE132E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F15822"/>
  <w15:docId w15:val="{B2A82B10-FEFC-4C4E-8789-0C87691D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505CD"/>
    <w:pPr>
      <w:widowControl/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rsid w:val="00B178C6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5505C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jrnl">
    <w:name w:val="jrnl"/>
    <w:basedOn w:val="a0"/>
    <w:rsid w:val="0055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pan@mail.hza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1278</Words>
  <Characters>5113</Characters>
  <Application>Microsoft Office Word</Application>
  <DocSecurity>0</DocSecurity>
  <Lines>88</Lines>
  <Paragraphs>46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2025-10-14T08:06:00Z</dcterms:created>
  <dcterms:modified xsi:type="dcterms:W3CDTF">2025-10-14T08:31:00Z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