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D6D" w:rsidRPr="007454D2" w:rsidRDefault="00852D6D" w:rsidP="008A3A3F">
      <w:pPr>
        <w:tabs>
          <w:tab w:val="left" w:pos="1630"/>
          <w:tab w:val="center" w:pos="4860"/>
        </w:tabs>
        <w:spacing w:line="360" w:lineRule="auto"/>
        <w:ind w:left="-180"/>
        <w:jc w:val="center"/>
        <w:rPr>
          <w:b/>
          <w:bCs/>
          <w:color w:val="000000"/>
          <w:sz w:val="32"/>
          <w:u w:val="single"/>
        </w:rPr>
      </w:pPr>
      <w:r w:rsidRPr="007454D2">
        <w:rPr>
          <w:b/>
          <w:color w:val="000000"/>
          <w:sz w:val="32"/>
        </w:rPr>
        <w:t>CURRICULUM VITAE</w:t>
      </w:r>
    </w:p>
    <w:p w:rsidR="00852D6D" w:rsidRDefault="00852D6D" w:rsidP="008A3A3F">
      <w:pPr>
        <w:tabs>
          <w:tab w:val="left" w:pos="840"/>
        </w:tabs>
        <w:rPr>
          <w:sz w:val="24"/>
        </w:rPr>
      </w:pPr>
    </w:p>
    <w:tbl>
      <w:tblPr>
        <w:tblW w:w="947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3"/>
        <w:gridCol w:w="1704"/>
        <w:gridCol w:w="2127"/>
        <w:gridCol w:w="1133"/>
        <w:gridCol w:w="1128"/>
        <w:gridCol w:w="2111"/>
      </w:tblGrid>
      <w:tr w:rsidR="00852D6D" w:rsidRPr="00883BE7" w:rsidTr="00587AC1">
        <w:trPr>
          <w:cantSplit/>
          <w:trHeight w:val="456"/>
        </w:trPr>
        <w:tc>
          <w:tcPr>
            <w:tcW w:w="7365" w:type="dxa"/>
            <w:gridSpan w:val="5"/>
            <w:shd w:val="clear" w:color="auto" w:fill="00B050"/>
            <w:vAlign w:val="center"/>
          </w:tcPr>
          <w:p w:rsidR="00852D6D" w:rsidRPr="00587AC1" w:rsidRDefault="00852D6D" w:rsidP="00587AC1">
            <w:pPr>
              <w:jc w:val="left"/>
              <w:rPr>
                <w:b/>
                <w:sz w:val="24"/>
              </w:rPr>
            </w:pPr>
            <w:r w:rsidRPr="00587AC1">
              <w:rPr>
                <w:b/>
                <w:sz w:val="24"/>
              </w:rPr>
              <w:t xml:space="preserve">Personal Information </w:t>
            </w:r>
          </w:p>
        </w:tc>
        <w:tc>
          <w:tcPr>
            <w:tcW w:w="2111" w:type="dxa"/>
            <w:vMerge w:val="restart"/>
            <w:vAlign w:val="center"/>
          </w:tcPr>
          <w:p w:rsidR="00852D6D" w:rsidRPr="00883BE7" w:rsidRDefault="00852D6D" w:rsidP="00623C7F">
            <w:pPr>
              <w:jc w:val="center"/>
              <w:rPr>
                <w:sz w:val="24"/>
              </w:rPr>
            </w:pPr>
            <w:r w:rsidRPr="00367AA5">
              <w:rPr>
                <w:b/>
                <w:color w:val="000000"/>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23.75pt">
                  <v:imagedata r:id="rId7" o:title=""/>
                </v:shape>
              </w:pict>
            </w:r>
          </w:p>
        </w:tc>
      </w:tr>
      <w:tr w:rsidR="00852D6D" w:rsidRPr="00883BE7" w:rsidTr="00EE132E">
        <w:trPr>
          <w:cantSplit/>
          <w:trHeight w:val="456"/>
        </w:trPr>
        <w:tc>
          <w:tcPr>
            <w:tcW w:w="1273" w:type="dxa"/>
            <w:vAlign w:val="center"/>
          </w:tcPr>
          <w:p w:rsidR="00852D6D" w:rsidRPr="003554E4" w:rsidRDefault="00852D6D" w:rsidP="00623C7F">
            <w:pPr>
              <w:jc w:val="center"/>
              <w:rPr>
                <w:sz w:val="24"/>
              </w:rPr>
            </w:pPr>
            <w:r w:rsidRPr="003554E4">
              <w:rPr>
                <w:sz w:val="24"/>
              </w:rPr>
              <w:t>Name</w:t>
            </w:r>
          </w:p>
        </w:tc>
        <w:tc>
          <w:tcPr>
            <w:tcW w:w="1704" w:type="dxa"/>
            <w:vAlign w:val="center"/>
          </w:tcPr>
          <w:p w:rsidR="00852D6D" w:rsidRPr="003554E4" w:rsidRDefault="00852D6D" w:rsidP="00623C7F">
            <w:pPr>
              <w:jc w:val="center"/>
              <w:rPr>
                <w:sz w:val="24"/>
              </w:rPr>
            </w:pPr>
            <w:r>
              <w:rPr>
                <w:sz w:val="24"/>
              </w:rPr>
              <w:t>Liao Qingxi</w:t>
            </w:r>
          </w:p>
        </w:tc>
        <w:tc>
          <w:tcPr>
            <w:tcW w:w="2127" w:type="dxa"/>
            <w:vAlign w:val="center"/>
          </w:tcPr>
          <w:p w:rsidR="00852D6D" w:rsidRPr="003554E4" w:rsidRDefault="00852D6D" w:rsidP="00623C7F">
            <w:pPr>
              <w:jc w:val="center"/>
              <w:rPr>
                <w:sz w:val="24"/>
              </w:rPr>
            </w:pPr>
            <w:r w:rsidRPr="003554E4">
              <w:rPr>
                <w:sz w:val="24"/>
              </w:rPr>
              <w:t>Gender</w:t>
            </w:r>
          </w:p>
        </w:tc>
        <w:tc>
          <w:tcPr>
            <w:tcW w:w="2261" w:type="dxa"/>
            <w:gridSpan w:val="2"/>
            <w:tcMar>
              <w:left w:w="0" w:type="dxa"/>
              <w:right w:w="0" w:type="dxa"/>
            </w:tcMar>
            <w:vAlign w:val="center"/>
          </w:tcPr>
          <w:p w:rsidR="00852D6D" w:rsidRPr="003554E4" w:rsidRDefault="00852D6D" w:rsidP="00623C7F">
            <w:pPr>
              <w:jc w:val="center"/>
              <w:rPr>
                <w:sz w:val="24"/>
              </w:rPr>
            </w:pPr>
            <w:r>
              <w:rPr>
                <w:sz w:val="24"/>
              </w:rPr>
              <w:t>Male</w:t>
            </w:r>
          </w:p>
        </w:tc>
        <w:tc>
          <w:tcPr>
            <w:tcW w:w="2111" w:type="dxa"/>
            <w:vMerge/>
            <w:vAlign w:val="center"/>
          </w:tcPr>
          <w:p w:rsidR="00852D6D" w:rsidRPr="00883BE7" w:rsidRDefault="00852D6D" w:rsidP="00623C7F">
            <w:pPr>
              <w:jc w:val="center"/>
              <w:rPr>
                <w:sz w:val="24"/>
              </w:rPr>
            </w:pPr>
          </w:p>
        </w:tc>
      </w:tr>
      <w:tr w:rsidR="00852D6D" w:rsidRPr="00883BE7" w:rsidTr="00EE132E">
        <w:trPr>
          <w:cantSplit/>
          <w:trHeight w:val="461"/>
        </w:trPr>
        <w:tc>
          <w:tcPr>
            <w:tcW w:w="2977" w:type="dxa"/>
            <w:gridSpan w:val="2"/>
            <w:vAlign w:val="center"/>
          </w:tcPr>
          <w:p w:rsidR="00852D6D" w:rsidRPr="003554E4" w:rsidRDefault="00852D6D" w:rsidP="00EE132E">
            <w:pPr>
              <w:jc w:val="center"/>
              <w:rPr>
                <w:sz w:val="24"/>
              </w:rPr>
            </w:pPr>
            <w:r>
              <w:rPr>
                <w:sz w:val="24"/>
              </w:rPr>
              <w:t>Position Title</w:t>
            </w:r>
          </w:p>
        </w:tc>
        <w:tc>
          <w:tcPr>
            <w:tcW w:w="4388" w:type="dxa"/>
            <w:gridSpan w:val="3"/>
            <w:vAlign w:val="center"/>
          </w:tcPr>
          <w:p w:rsidR="00852D6D" w:rsidRDefault="00852D6D" w:rsidP="00623C7F">
            <w:pPr>
              <w:jc w:val="center"/>
              <w:rPr>
                <w:sz w:val="24"/>
              </w:rPr>
            </w:pPr>
            <w:r>
              <w:rPr>
                <w:rFonts w:eastAsia="Times New Roman"/>
              </w:rPr>
              <w:t>Professor</w:t>
            </w:r>
          </w:p>
        </w:tc>
        <w:tc>
          <w:tcPr>
            <w:tcW w:w="2111" w:type="dxa"/>
            <w:vMerge/>
          </w:tcPr>
          <w:p w:rsidR="00852D6D" w:rsidRPr="00883BE7" w:rsidRDefault="00852D6D" w:rsidP="00623C7F">
            <w:pPr>
              <w:jc w:val="center"/>
              <w:rPr>
                <w:sz w:val="24"/>
              </w:rPr>
            </w:pPr>
          </w:p>
        </w:tc>
      </w:tr>
      <w:tr w:rsidR="00852D6D" w:rsidRPr="00883BE7" w:rsidTr="00EE132E">
        <w:trPr>
          <w:cantSplit/>
          <w:trHeight w:val="461"/>
        </w:trPr>
        <w:tc>
          <w:tcPr>
            <w:tcW w:w="2977" w:type="dxa"/>
            <w:gridSpan w:val="2"/>
            <w:vAlign w:val="center"/>
          </w:tcPr>
          <w:p w:rsidR="00852D6D" w:rsidRPr="003554E4" w:rsidRDefault="00852D6D" w:rsidP="00623C7F">
            <w:pPr>
              <w:jc w:val="center"/>
              <w:rPr>
                <w:sz w:val="24"/>
              </w:rPr>
            </w:pPr>
            <w:r>
              <w:rPr>
                <w:sz w:val="24"/>
              </w:rPr>
              <w:t>Working Department</w:t>
            </w:r>
          </w:p>
        </w:tc>
        <w:tc>
          <w:tcPr>
            <w:tcW w:w="4388" w:type="dxa"/>
            <w:gridSpan w:val="3"/>
            <w:vAlign w:val="center"/>
          </w:tcPr>
          <w:p w:rsidR="00852D6D" w:rsidRPr="003554E4" w:rsidRDefault="00852D6D" w:rsidP="00623C7F">
            <w:pPr>
              <w:jc w:val="center"/>
              <w:rPr>
                <w:sz w:val="24"/>
              </w:rPr>
            </w:pPr>
            <w:r w:rsidRPr="006034C5">
              <w:rPr>
                <w:sz w:val="24"/>
                <w:lang w:val="en-US"/>
              </w:rPr>
              <w:t>College of Engineering, Huazhong Agricultural University</w:t>
            </w:r>
          </w:p>
        </w:tc>
        <w:tc>
          <w:tcPr>
            <w:tcW w:w="2111" w:type="dxa"/>
            <w:vMerge/>
          </w:tcPr>
          <w:p w:rsidR="00852D6D" w:rsidRPr="00883BE7" w:rsidRDefault="00852D6D" w:rsidP="00623C7F">
            <w:pPr>
              <w:jc w:val="center"/>
              <w:rPr>
                <w:sz w:val="24"/>
              </w:rPr>
            </w:pPr>
          </w:p>
        </w:tc>
      </w:tr>
      <w:tr w:rsidR="00852D6D" w:rsidRPr="00883BE7" w:rsidTr="00EE132E">
        <w:trPr>
          <w:cantSplit/>
          <w:trHeight w:val="452"/>
        </w:trPr>
        <w:tc>
          <w:tcPr>
            <w:tcW w:w="1273" w:type="dxa"/>
            <w:tcMar>
              <w:left w:w="0" w:type="dxa"/>
              <w:right w:w="0" w:type="dxa"/>
            </w:tcMar>
            <w:vAlign w:val="center"/>
          </w:tcPr>
          <w:p w:rsidR="00852D6D" w:rsidRPr="003554E4" w:rsidRDefault="00852D6D" w:rsidP="00623C7F">
            <w:pPr>
              <w:jc w:val="center"/>
              <w:rPr>
                <w:sz w:val="24"/>
              </w:rPr>
            </w:pPr>
            <w:r>
              <w:rPr>
                <w:sz w:val="24"/>
              </w:rPr>
              <w:t>Email</w:t>
            </w:r>
          </w:p>
        </w:tc>
        <w:tc>
          <w:tcPr>
            <w:tcW w:w="6092" w:type="dxa"/>
            <w:gridSpan w:val="4"/>
            <w:vAlign w:val="center"/>
          </w:tcPr>
          <w:p w:rsidR="00852D6D" w:rsidRPr="003554E4" w:rsidRDefault="00852D6D" w:rsidP="00623C7F">
            <w:pPr>
              <w:jc w:val="center"/>
              <w:rPr>
                <w:sz w:val="24"/>
              </w:rPr>
            </w:pPr>
            <w:r w:rsidRPr="003554E4">
              <w:rPr>
                <w:sz w:val="24"/>
              </w:rPr>
              <w:t xml:space="preserve"> </w:t>
            </w:r>
            <w:r w:rsidRPr="006034C5">
              <w:rPr>
                <w:sz w:val="24"/>
              </w:rPr>
              <w:t>liaoqx@mail.hzau.edu.cn</w:t>
            </w:r>
          </w:p>
        </w:tc>
        <w:tc>
          <w:tcPr>
            <w:tcW w:w="2111" w:type="dxa"/>
            <w:vMerge/>
          </w:tcPr>
          <w:p w:rsidR="00852D6D" w:rsidRPr="00883BE7" w:rsidRDefault="00852D6D" w:rsidP="00623C7F">
            <w:pPr>
              <w:jc w:val="center"/>
              <w:rPr>
                <w:sz w:val="24"/>
              </w:rPr>
            </w:pPr>
          </w:p>
        </w:tc>
      </w:tr>
      <w:tr w:rsidR="00852D6D" w:rsidRPr="00883BE7" w:rsidTr="00EE132E">
        <w:trPr>
          <w:cantSplit/>
          <w:trHeight w:val="680"/>
        </w:trPr>
        <w:tc>
          <w:tcPr>
            <w:tcW w:w="1273" w:type="dxa"/>
            <w:tcMar>
              <w:left w:w="0" w:type="dxa"/>
              <w:right w:w="0" w:type="dxa"/>
            </w:tcMar>
            <w:vAlign w:val="center"/>
          </w:tcPr>
          <w:p w:rsidR="00852D6D" w:rsidRPr="00883BE7" w:rsidRDefault="00852D6D" w:rsidP="00623C7F">
            <w:pPr>
              <w:jc w:val="center"/>
              <w:rPr>
                <w:sz w:val="24"/>
              </w:rPr>
            </w:pPr>
            <w:r>
              <w:rPr>
                <w:sz w:val="24"/>
              </w:rPr>
              <w:t>Address</w:t>
            </w:r>
          </w:p>
        </w:tc>
        <w:tc>
          <w:tcPr>
            <w:tcW w:w="6092" w:type="dxa"/>
            <w:gridSpan w:val="4"/>
            <w:vAlign w:val="center"/>
          </w:tcPr>
          <w:p w:rsidR="00852D6D" w:rsidRPr="00883BE7" w:rsidRDefault="00852D6D" w:rsidP="00623C7F">
            <w:pPr>
              <w:jc w:val="center"/>
              <w:rPr>
                <w:sz w:val="24"/>
              </w:rPr>
            </w:pPr>
            <w:r w:rsidRPr="006034C5">
              <w:rPr>
                <w:sz w:val="24"/>
                <w:lang w:val="en-US"/>
              </w:rPr>
              <w:t>College of Engineering, Huazhong Agricultural University</w:t>
            </w:r>
            <w:r>
              <w:rPr>
                <w:sz w:val="24"/>
                <w:lang w:val="en-US"/>
              </w:rPr>
              <w:t>,</w:t>
            </w:r>
            <w:r w:rsidRPr="00DA7979">
              <w:rPr>
                <w:sz w:val="24"/>
                <w:lang w:val="en-US"/>
              </w:rPr>
              <w:t xml:space="preserve"> Shizishan, Wuhan 430070, China</w:t>
            </w:r>
          </w:p>
        </w:tc>
        <w:tc>
          <w:tcPr>
            <w:tcW w:w="2111" w:type="dxa"/>
            <w:vMerge/>
          </w:tcPr>
          <w:p w:rsidR="00852D6D" w:rsidRPr="00883BE7" w:rsidRDefault="00852D6D" w:rsidP="00623C7F">
            <w:pPr>
              <w:jc w:val="center"/>
              <w:rPr>
                <w:sz w:val="24"/>
              </w:rPr>
            </w:pPr>
          </w:p>
        </w:tc>
      </w:tr>
      <w:tr w:rsidR="00852D6D" w:rsidRPr="00883BE7" w:rsidTr="00EE132E">
        <w:trPr>
          <w:cantSplit/>
          <w:trHeight w:val="285"/>
        </w:trPr>
        <w:tc>
          <w:tcPr>
            <w:tcW w:w="1273" w:type="dxa"/>
            <w:tcMar>
              <w:left w:w="0" w:type="dxa"/>
              <w:right w:w="0" w:type="dxa"/>
            </w:tcMar>
            <w:vAlign w:val="center"/>
          </w:tcPr>
          <w:p w:rsidR="00852D6D" w:rsidRPr="00883BE7" w:rsidRDefault="00852D6D" w:rsidP="00623C7F">
            <w:pPr>
              <w:jc w:val="center"/>
              <w:rPr>
                <w:sz w:val="24"/>
              </w:rPr>
            </w:pPr>
            <w:r>
              <w:rPr>
                <w:sz w:val="24"/>
              </w:rPr>
              <w:t>Tel</w:t>
            </w:r>
          </w:p>
        </w:tc>
        <w:tc>
          <w:tcPr>
            <w:tcW w:w="3831" w:type="dxa"/>
            <w:gridSpan w:val="2"/>
            <w:vAlign w:val="center"/>
          </w:tcPr>
          <w:p w:rsidR="00852D6D" w:rsidRPr="00883BE7" w:rsidRDefault="00852D6D" w:rsidP="00623C7F">
            <w:pPr>
              <w:jc w:val="center"/>
              <w:rPr>
                <w:sz w:val="24"/>
              </w:rPr>
            </w:pPr>
            <w:r>
              <w:rPr>
                <w:sz w:val="24"/>
              </w:rPr>
              <w:t>+86-</w:t>
            </w:r>
            <w:r w:rsidRPr="006034C5">
              <w:rPr>
                <w:sz w:val="24"/>
              </w:rPr>
              <w:t>27-87282121</w:t>
            </w:r>
          </w:p>
        </w:tc>
        <w:tc>
          <w:tcPr>
            <w:tcW w:w="1133" w:type="dxa"/>
            <w:vAlign w:val="center"/>
          </w:tcPr>
          <w:p w:rsidR="00852D6D" w:rsidRPr="00883BE7" w:rsidRDefault="00852D6D" w:rsidP="00623C7F">
            <w:pPr>
              <w:jc w:val="center"/>
              <w:rPr>
                <w:sz w:val="24"/>
              </w:rPr>
            </w:pPr>
            <w:r>
              <w:rPr>
                <w:sz w:val="24"/>
              </w:rPr>
              <w:t>Fax</w:t>
            </w:r>
            <w:r w:rsidRPr="00883BE7">
              <w:rPr>
                <w:sz w:val="24"/>
              </w:rPr>
              <w:t xml:space="preserve"> </w:t>
            </w:r>
          </w:p>
        </w:tc>
        <w:tc>
          <w:tcPr>
            <w:tcW w:w="3239" w:type="dxa"/>
            <w:gridSpan w:val="2"/>
            <w:vAlign w:val="center"/>
          </w:tcPr>
          <w:p w:rsidR="00852D6D" w:rsidRPr="00883BE7" w:rsidRDefault="00852D6D" w:rsidP="00623C7F">
            <w:pPr>
              <w:jc w:val="center"/>
              <w:rPr>
                <w:sz w:val="24"/>
              </w:rPr>
            </w:pPr>
          </w:p>
        </w:tc>
      </w:tr>
      <w:tr w:rsidR="00852D6D" w:rsidRPr="00883BE7" w:rsidTr="00587AC1">
        <w:trPr>
          <w:trHeight w:val="388"/>
        </w:trPr>
        <w:tc>
          <w:tcPr>
            <w:tcW w:w="9476" w:type="dxa"/>
            <w:gridSpan w:val="6"/>
            <w:shd w:val="clear" w:color="auto" w:fill="00B050"/>
            <w:vAlign w:val="center"/>
          </w:tcPr>
          <w:p w:rsidR="00852D6D" w:rsidRPr="00587AC1" w:rsidRDefault="00852D6D" w:rsidP="00587AC1">
            <w:pPr>
              <w:jc w:val="left"/>
              <w:rPr>
                <w:b/>
                <w:sz w:val="24"/>
              </w:rPr>
            </w:pPr>
            <w:r w:rsidRPr="00587AC1">
              <w:rPr>
                <w:b/>
                <w:sz w:val="24"/>
              </w:rPr>
              <w:t xml:space="preserve">Research Interest </w:t>
            </w:r>
          </w:p>
        </w:tc>
      </w:tr>
      <w:tr w:rsidR="00852D6D" w:rsidRPr="00883BE7" w:rsidTr="00587AC1">
        <w:trPr>
          <w:trHeight w:val="1543"/>
        </w:trPr>
        <w:tc>
          <w:tcPr>
            <w:tcW w:w="9476" w:type="dxa"/>
            <w:gridSpan w:val="6"/>
            <w:tcMar>
              <w:left w:w="0" w:type="dxa"/>
              <w:right w:w="0" w:type="dxa"/>
            </w:tcMar>
            <w:vAlign w:val="center"/>
          </w:tcPr>
          <w:p w:rsidR="00852D6D" w:rsidRPr="001872D1" w:rsidRDefault="00852D6D" w:rsidP="001872D1">
            <w:pPr>
              <w:spacing w:line="240" w:lineRule="atLeast"/>
              <w:ind w:firstLineChars="200" w:firstLine="480"/>
              <w:rPr>
                <w:rFonts w:eastAsia="Times New Roman"/>
                <w:sz w:val="24"/>
              </w:rPr>
            </w:pPr>
            <w:r w:rsidRPr="001872D1">
              <w:rPr>
                <w:rFonts w:eastAsia="Times New Roman"/>
                <w:sz w:val="24"/>
              </w:rPr>
              <w:t>Design and Test of Modern Agricultural Equipment</w:t>
            </w:r>
          </w:p>
          <w:p w:rsidR="00852D6D" w:rsidRPr="001872D1" w:rsidRDefault="00852D6D" w:rsidP="00C137F2">
            <w:pPr>
              <w:spacing w:line="71" w:lineRule="exact"/>
              <w:rPr>
                <w:rFonts w:eastAsia="Times New Roman"/>
                <w:sz w:val="24"/>
              </w:rPr>
            </w:pPr>
          </w:p>
          <w:p w:rsidR="00852D6D" w:rsidRPr="00587AC1" w:rsidRDefault="00852D6D" w:rsidP="00C137F2">
            <w:pPr>
              <w:pStyle w:val="ListParagraph"/>
              <w:ind w:left="420" w:firstLineChars="0" w:firstLine="0"/>
              <w:jc w:val="left"/>
              <w:rPr>
                <w:sz w:val="24"/>
              </w:rPr>
            </w:pPr>
            <w:r w:rsidRPr="001872D1">
              <w:rPr>
                <w:rFonts w:eastAsia="Times New Roman"/>
                <w:sz w:val="24"/>
              </w:rPr>
              <w:t>Design and Theory Research on Agricultural Machine Performance</w:t>
            </w:r>
          </w:p>
        </w:tc>
      </w:tr>
      <w:tr w:rsidR="00852D6D" w:rsidRPr="00883BE7" w:rsidTr="003A363B">
        <w:trPr>
          <w:trHeight w:val="416"/>
        </w:trPr>
        <w:tc>
          <w:tcPr>
            <w:tcW w:w="9476" w:type="dxa"/>
            <w:gridSpan w:val="6"/>
            <w:shd w:val="clear" w:color="auto" w:fill="00B050"/>
            <w:vAlign w:val="center"/>
          </w:tcPr>
          <w:p w:rsidR="00852D6D" w:rsidRPr="00587AC1" w:rsidRDefault="00852D6D" w:rsidP="00587AC1">
            <w:pPr>
              <w:jc w:val="left"/>
              <w:rPr>
                <w:b/>
                <w:sz w:val="24"/>
              </w:rPr>
            </w:pPr>
            <w:r w:rsidRPr="00587AC1">
              <w:rPr>
                <w:b/>
                <w:sz w:val="24"/>
              </w:rPr>
              <w:t>Professional Membership</w:t>
            </w:r>
            <w:r>
              <w:rPr>
                <w:b/>
                <w:sz w:val="24"/>
              </w:rPr>
              <w:t>s</w:t>
            </w:r>
          </w:p>
        </w:tc>
      </w:tr>
      <w:tr w:rsidR="00852D6D" w:rsidRPr="00883BE7" w:rsidTr="006034C5">
        <w:trPr>
          <w:trHeight w:val="639"/>
        </w:trPr>
        <w:tc>
          <w:tcPr>
            <w:tcW w:w="9476" w:type="dxa"/>
            <w:gridSpan w:val="6"/>
            <w:vAlign w:val="center"/>
          </w:tcPr>
          <w:p w:rsidR="00852D6D" w:rsidRPr="00587AC1" w:rsidRDefault="00852D6D" w:rsidP="00752892">
            <w:pPr>
              <w:pStyle w:val="ListParagraph"/>
              <w:ind w:left="420" w:firstLineChars="0" w:firstLine="0"/>
              <w:rPr>
                <w:sz w:val="24"/>
              </w:rPr>
            </w:pPr>
          </w:p>
        </w:tc>
      </w:tr>
      <w:tr w:rsidR="00852D6D" w:rsidRPr="00883BE7" w:rsidTr="003A363B">
        <w:trPr>
          <w:trHeight w:val="444"/>
        </w:trPr>
        <w:tc>
          <w:tcPr>
            <w:tcW w:w="9476" w:type="dxa"/>
            <w:gridSpan w:val="6"/>
            <w:shd w:val="clear" w:color="auto" w:fill="00B050"/>
            <w:vAlign w:val="center"/>
          </w:tcPr>
          <w:p w:rsidR="00852D6D" w:rsidRPr="00587AC1" w:rsidRDefault="00852D6D" w:rsidP="00623C7F">
            <w:pPr>
              <w:jc w:val="left"/>
              <w:rPr>
                <w:b/>
                <w:sz w:val="24"/>
              </w:rPr>
            </w:pPr>
            <w:r w:rsidRPr="00587AC1">
              <w:rPr>
                <w:b/>
                <w:sz w:val="24"/>
              </w:rPr>
              <w:t>Other Roles</w:t>
            </w:r>
          </w:p>
        </w:tc>
      </w:tr>
      <w:tr w:rsidR="00852D6D" w:rsidRPr="00883BE7" w:rsidTr="00587AC1">
        <w:tblPrEx>
          <w:tblCellMar>
            <w:left w:w="108" w:type="dxa"/>
            <w:right w:w="108" w:type="dxa"/>
          </w:tblCellMar>
        </w:tblPrEx>
        <w:trPr>
          <w:trHeight w:val="884"/>
        </w:trPr>
        <w:tc>
          <w:tcPr>
            <w:tcW w:w="9476" w:type="dxa"/>
            <w:gridSpan w:val="6"/>
            <w:vAlign w:val="center"/>
          </w:tcPr>
          <w:p w:rsidR="00852D6D" w:rsidRPr="001872D1" w:rsidRDefault="00852D6D" w:rsidP="001872D1">
            <w:pPr>
              <w:spacing w:line="240" w:lineRule="atLeast"/>
              <w:ind w:firstLineChars="100" w:firstLine="240"/>
              <w:rPr>
                <w:rFonts w:eastAsia="Times New Roman"/>
                <w:sz w:val="24"/>
              </w:rPr>
            </w:pPr>
            <w:r w:rsidRPr="001872D1">
              <w:rPr>
                <w:rFonts w:eastAsia="Times New Roman"/>
                <w:sz w:val="24"/>
              </w:rPr>
              <w:t>Dean, College of Engineering, Huazhong Agricultural University, now</w:t>
            </w:r>
          </w:p>
          <w:p w:rsidR="00852D6D" w:rsidRPr="001872D1" w:rsidRDefault="00852D6D" w:rsidP="00C137F2">
            <w:pPr>
              <w:spacing w:line="71" w:lineRule="exact"/>
              <w:rPr>
                <w:rFonts w:eastAsia="Times New Roman"/>
                <w:sz w:val="24"/>
              </w:rPr>
            </w:pPr>
          </w:p>
          <w:p w:rsidR="00852D6D" w:rsidRPr="001872D1" w:rsidRDefault="00852D6D" w:rsidP="001872D1">
            <w:pPr>
              <w:spacing w:line="310" w:lineRule="auto"/>
              <w:ind w:firstLineChars="100" w:firstLine="240"/>
              <w:rPr>
                <w:rFonts w:eastAsia="Times New Roman"/>
                <w:sz w:val="24"/>
              </w:rPr>
            </w:pPr>
            <w:r w:rsidRPr="001872D1">
              <w:rPr>
                <w:rFonts w:eastAsia="Times New Roman"/>
                <w:sz w:val="24"/>
              </w:rPr>
              <w:t>New Century Excellent Youth Teachers, Ministry of Education of the People’s Republic of China, 2007</w:t>
            </w:r>
          </w:p>
          <w:p w:rsidR="00852D6D" w:rsidRPr="001872D1" w:rsidRDefault="00852D6D" w:rsidP="001872D1">
            <w:pPr>
              <w:spacing w:line="310" w:lineRule="auto"/>
              <w:ind w:right="20" w:firstLineChars="100" w:firstLine="240"/>
              <w:rPr>
                <w:rFonts w:eastAsia="Times New Roman"/>
                <w:sz w:val="24"/>
              </w:rPr>
            </w:pPr>
            <w:r w:rsidRPr="001872D1">
              <w:rPr>
                <w:rFonts w:eastAsia="Times New Roman"/>
                <w:sz w:val="24"/>
              </w:rPr>
              <w:t>Expert, Rapeseed Seeding Machine Equipment of National Rapeseed Industrial Technology System, 2007</w:t>
            </w:r>
          </w:p>
          <w:p w:rsidR="00852D6D" w:rsidRPr="001872D1" w:rsidRDefault="00852D6D" w:rsidP="00C137F2">
            <w:pPr>
              <w:spacing w:line="325" w:lineRule="auto"/>
              <w:ind w:leftChars="100" w:left="210" w:right="3360"/>
              <w:rPr>
                <w:sz w:val="24"/>
              </w:rPr>
            </w:pPr>
            <w:r w:rsidRPr="001872D1">
              <w:rPr>
                <w:rFonts w:eastAsia="Times New Roman"/>
                <w:sz w:val="24"/>
              </w:rPr>
              <w:t xml:space="preserve">Vice Chairman, Hubei Society for Agricultural Machinery </w:t>
            </w:r>
          </w:p>
          <w:p w:rsidR="00852D6D" w:rsidRPr="001872D1" w:rsidRDefault="00852D6D" w:rsidP="00C137F2">
            <w:pPr>
              <w:spacing w:line="325" w:lineRule="auto"/>
              <w:ind w:leftChars="100" w:left="210" w:right="3360"/>
              <w:rPr>
                <w:rFonts w:eastAsia="Times New Roman"/>
                <w:sz w:val="24"/>
              </w:rPr>
            </w:pPr>
            <w:r w:rsidRPr="001872D1">
              <w:rPr>
                <w:rFonts w:eastAsia="Times New Roman"/>
                <w:sz w:val="24"/>
              </w:rPr>
              <w:t>Vice Chairman, Wuhan Society for Agricultural Machinery</w:t>
            </w:r>
          </w:p>
          <w:p w:rsidR="00852D6D" w:rsidRPr="001872D1" w:rsidRDefault="00852D6D" w:rsidP="00C137F2">
            <w:pPr>
              <w:spacing w:line="1" w:lineRule="exact"/>
              <w:rPr>
                <w:rFonts w:eastAsia="Times New Roman"/>
                <w:sz w:val="24"/>
              </w:rPr>
            </w:pPr>
          </w:p>
          <w:p w:rsidR="00852D6D" w:rsidRPr="001872D1" w:rsidRDefault="00852D6D" w:rsidP="00C137F2">
            <w:pPr>
              <w:spacing w:line="310" w:lineRule="auto"/>
              <w:ind w:leftChars="100" w:left="210" w:right="1820"/>
              <w:rPr>
                <w:rFonts w:eastAsia="Times New Roman"/>
                <w:sz w:val="24"/>
              </w:rPr>
            </w:pPr>
            <w:r w:rsidRPr="001872D1">
              <w:rPr>
                <w:rFonts w:eastAsia="Times New Roman"/>
                <w:sz w:val="24"/>
              </w:rPr>
              <w:t>Chairman, Younger Committee of Chinese Society of Agricultural Machinery Director, Chinese Society of Agricultural Machinery</w:t>
            </w:r>
          </w:p>
          <w:p w:rsidR="00852D6D" w:rsidRPr="001872D1" w:rsidRDefault="00852D6D" w:rsidP="00C137F2">
            <w:pPr>
              <w:spacing w:line="325" w:lineRule="auto"/>
              <w:ind w:leftChars="100" w:left="210" w:right="900"/>
              <w:rPr>
                <w:sz w:val="24"/>
              </w:rPr>
            </w:pPr>
            <w:r w:rsidRPr="001872D1">
              <w:rPr>
                <w:rFonts w:eastAsia="Times New Roman"/>
                <w:sz w:val="24"/>
              </w:rPr>
              <w:t xml:space="preserve">Vice Director, Harvest and process branch of Chinese Society of Agricultural Machinery </w:t>
            </w:r>
          </w:p>
          <w:p w:rsidR="00852D6D" w:rsidRPr="001872D1" w:rsidRDefault="00852D6D" w:rsidP="00C137F2">
            <w:pPr>
              <w:spacing w:line="325" w:lineRule="auto"/>
              <w:ind w:leftChars="100" w:left="210" w:right="900"/>
              <w:rPr>
                <w:rFonts w:eastAsia="Times New Roman"/>
                <w:sz w:val="24"/>
              </w:rPr>
            </w:pPr>
            <w:r w:rsidRPr="001872D1">
              <w:rPr>
                <w:rFonts w:eastAsia="Times New Roman"/>
                <w:sz w:val="24"/>
              </w:rPr>
              <w:t>Vice Chairman, Youth member branch of Hubei Mechanical Engineering Society</w:t>
            </w:r>
          </w:p>
          <w:p w:rsidR="00852D6D" w:rsidRPr="001872D1" w:rsidRDefault="00852D6D" w:rsidP="00C137F2">
            <w:pPr>
              <w:spacing w:line="1" w:lineRule="exact"/>
              <w:rPr>
                <w:rFonts w:eastAsia="Times New Roman"/>
                <w:sz w:val="24"/>
              </w:rPr>
            </w:pPr>
          </w:p>
          <w:p w:rsidR="00852D6D" w:rsidRPr="001872D1" w:rsidRDefault="00852D6D" w:rsidP="001872D1">
            <w:pPr>
              <w:pStyle w:val="ListParagraph"/>
              <w:ind w:firstLineChars="100" w:firstLine="240"/>
              <w:rPr>
                <w:sz w:val="24"/>
              </w:rPr>
            </w:pPr>
            <w:r w:rsidRPr="001872D1">
              <w:rPr>
                <w:rFonts w:eastAsia="Times New Roman"/>
                <w:sz w:val="24"/>
              </w:rPr>
              <w:t xml:space="preserve">Editorial Board Member, </w:t>
            </w:r>
            <w:r w:rsidRPr="001872D1">
              <w:rPr>
                <w:sz w:val="24"/>
              </w:rPr>
              <w:t>“</w:t>
            </w:r>
            <w:r w:rsidRPr="001872D1">
              <w:rPr>
                <w:rFonts w:eastAsia="Times New Roman"/>
                <w:sz w:val="24"/>
              </w:rPr>
              <w:t>Transactions of the Chinese Society for Agriculture Machinery</w:t>
            </w:r>
            <w:r w:rsidRPr="001872D1">
              <w:rPr>
                <w:sz w:val="24"/>
              </w:rPr>
              <w:t>”</w:t>
            </w:r>
            <w:r w:rsidRPr="001872D1">
              <w:rPr>
                <w:rFonts w:eastAsia="Times New Roman"/>
                <w:sz w:val="24"/>
              </w:rPr>
              <w:t xml:space="preserve"> </w:t>
            </w:r>
          </w:p>
          <w:p w:rsidR="00852D6D" w:rsidRPr="001872D1" w:rsidRDefault="00852D6D" w:rsidP="001872D1">
            <w:pPr>
              <w:pStyle w:val="ListParagraph"/>
              <w:ind w:firstLineChars="100" w:firstLine="240"/>
              <w:rPr>
                <w:sz w:val="24"/>
              </w:rPr>
            </w:pPr>
            <w:r w:rsidRPr="001872D1">
              <w:rPr>
                <w:rFonts w:eastAsia="Times New Roman"/>
                <w:sz w:val="24"/>
              </w:rPr>
              <w:t xml:space="preserve">Editorial Board Member, </w:t>
            </w:r>
            <w:r w:rsidRPr="001872D1">
              <w:rPr>
                <w:sz w:val="24"/>
              </w:rPr>
              <w:t>“</w:t>
            </w:r>
            <w:r w:rsidRPr="001872D1">
              <w:rPr>
                <w:rFonts w:eastAsia="Times New Roman"/>
                <w:sz w:val="24"/>
              </w:rPr>
              <w:t>Transactions of the Chinese Society of Agricultural Engineering</w:t>
            </w:r>
            <w:r w:rsidRPr="001872D1">
              <w:rPr>
                <w:sz w:val="24"/>
              </w:rPr>
              <w:t>”</w:t>
            </w:r>
            <w:r w:rsidRPr="001872D1">
              <w:rPr>
                <w:rFonts w:eastAsia="Times New Roman"/>
                <w:sz w:val="24"/>
              </w:rPr>
              <w:t xml:space="preserve"> </w:t>
            </w:r>
          </w:p>
          <w:p w:rsidR="00852D6D" w:rsidRPr="001872D1" w:rsidRDefault="00852D6D" w:rsidP="001872D1">
            <w:pPr>
              <w:pStyle w:val="ListParagraph"/>
              <w:ind w:firstLineChars="100" w:firstLine="240"/>
              <w:rPr>
                <w:sz w:val="24"/>
              </w:rPr>
            </w:pPr>
            <w:r w:rsidRPr="001872D1">
              <w:rPr>
                <w:rFonts w:eastAsia="Times New Roman"/>
                <w:sz w:val="24"/>
              </w:rPr>
              <w:t xml:space="preserve">Editorial Board Member, </w:t>
            </w:r>
            <w:r w:rsidRPr="001872D1">
              <w:rPr>
                <w:sz w:val="24"/>
              </w:rPr>
              <w:t>“</w:t>
            </w:r>
            <w:r w:rsidRPr="001872D1">
              <w:rPr>
                <w:rFonts w:eastAsia="Times New Roman"/>
                <w:sz w:val="24"/>
              </w:rPr>
              <w:t>International Journal of Agricultural and Biological Engineering</w:t>
            </w:r>
            <w:r w:rsidRPr="001872D1">
              <w:rPr>
                <w:sz w:val="24"/>
              </w:rPr>
              <w:t>”</w:t>
            </w:r>
            <w:r w:rsidRPr="001872D1">
              <w:rPr>
                <w:rFonts w:eastAsia="Times New Roman"/>
                <w:sz w:val="24"/>
              </w:rPr>
              <w:t xml:space="preserve"> </w:t>
            </w:r>
          </w:p>
          <w:p w:rsidR="00852D6D" w:rsidRPr="00587AC1" w:rsidRDefault="00852D6D" w:rsidP="001872D1">
            <w:pPr>
              <w:pStyle w:val="ListParagraph"/>
              <w:ind w:firstLineChars="100" w:firstLine="240"/>
              <w:rPr>
                <w:sz w:val="24"/>
              </w:rPr>
            </w:pPr>
            <w:r w:rsidRPr="001872D1">
              <w:rPr>
                <w:rFonts w:eastAsia="Times New Roman"/>
                <w:sz w:val="24"/>
              </w:rPr>
              <w:t xml:space="preserve">Editorial Board Member, </w:t>
            </w:r>
            <w:r w:rsidRPr="001872D1">
              <w:rPr>
                <w:sz w:val="24"/>
              </w:rPr>
              <w:t>“</w:t>
            </w:r>
            <w:r w:rsidRPr="001872D1">
              <w:rPr>
                <w:rFonts w:eastAsia="Times New Roman"/>
                <w:sz w:val="24"/>
              </w:rPr>
              <w:t>Journal of Huazhong Agricultural University</w:t>
            </w:r>
            <w:r w:rsidRPr="001872D1">
              <w:rPr>
                <w:sz w:val="24"/>
              </w:rPr>
              <w:t>”</w:t>
            </w:r>
          </w:p>
        </w:tc>
      </w:tr>
      <w:tr w:rsidR="00852D6D" w:rsidRPr="00883BE7" w:rsidTr="00752892">
        <w:tblPrEx>
          <w:tblCellMar>
            <w:left w:w="108" w:type="dxa"/>
            <w:right w:w="108" w:type="dxa"/>
          </w:tblCellMar>
        </w:tblPrEx>
        <w:trPr>
          <w:trHeight w:val="506"/>
        </w:trPr>
        <w:tc>
          <w:tcPr>
            <w:tcW w:w="9476" w:type="dxa"/>
            <w:gridSpan w:val="6"/>
            <w:shd w:val="clear" w:color="auto" w:fill="00B050"/>
            <w:vAlign w:val="center"/>
          </w:tcPr>
          <w:p w:rsidR="00852D6D" w:rsidRPr="00752892" w:rsidRDefault="00852D6D" w:rsidP="006C3A5C">
            <w:pPr>
              <w:rPr>
                <w:b/>
                <w:sz w:val="24"/>
              </w:rPr>
            </w:pPr>
            <w:r w:rsidRPr="00752892">
              <w:rPr>
                <w:b/>
                <w:sz w:val="24"/>
              </w:rPr>
              <w:t xml:space="preserve">Education </w:t>
            </w:r>
            <w:r>
              <w:rPr>
                <w:b/>
                <w:sz w:val="24"/>
              </w:rPr>
              <w:t>&amp;</w:t>
            </w:r>
            <w:r w:rsidRPr="00752892">
              <w:rPr>
                <w:b/>
                <w:sz w:val="24"/>
              </w:rPr>
              <w:t xml:space="preserve"> Working Experience</w:t>
            </w:r>
          </w:p>
        </w:tc>
      </w:tr>
      <w:tr w:rsidR="00852D6D" w:rsidRPr="00883BE7" w:rsidTr="003A363B">
        <w:tblPrEx>
          <w:tblCellMar>
            <w:left w:w="108" w:type="dxa"/>
            <w:right w:w="108" w:type="dxa"/>
          </w:tblCellMar>
        </w:tblPrEx>
        <w:trPr>
          <w:trHeight w:val="506"/>
        </w:trPr>
        <w:tc>
          <w:tcPr>
            <w:tcW w:w="9476" w:type="dxa"/>
            <w:gridSpan w:val="6"/>
            <w:vAlign w:val="center"/>
          </w:tcPr>
          <w:p w:rsidR="00852D6D" w:rsidRPr="00C137F2" w:rsidRDefault="00852D6D" w:rsidP="00C137F2">
            <w:pPr>
              <w:spacing w:line="240" w:lineRule="atLeast"/>
              <w:rPr>
                <w:b/>
                <w:i/>
                <w:sz w:val="24"/>
                <w:u w:val="single"/>
              </w:rPr>
            </w:pPr>
            <w:r w:rsidRPr="00C137F2">
              <w:rPr>
                <w:b/>
                <w:i/>
                <w:sz w:val="24"/>
                <w:u w:val="single"/>
              </w:rPr>
              <w:t>Education</w:t>
            </w:r>
          </w:p>
          <w:p w:rsidR="00852D6D" w:rsidRPr="001872D1" w:rsidRDefault="00852D6D" w:rsidP="00C137F2">
            <w:pPr>
              <w:spacing w:line="240" w:lineRule="atLeast"/>
              <w:rPr>
                <w:rFonts w:eastAsia="Times New Roman"/>
                <w:sz w:val="24"/>
              </w:rPr>
            </w:pPr>
            <w:r w:rsidRPr="001872D1">
              <w:rPr>
                <w:rFonts w:eastAsia="Times New Roman"/>
                <w:sz w:val="24"/>
              </w:rPr>
              <w:t>Doctor of Engineering, China Agricultural University, 2003</w:t>
            </w:r>
          </w:p>
          <w:p w:rsidR="00852D6D" w:rsidRPr="001872D1" w:rsidRDefault="00852D6D" w:rsidP="00C137F2">
            <w:pPr>
              <w:spacing w:line="71" w:lineRule="exact"/>
              <w:rPr>
                <w:rFonts w:eastAsia="Times New Roman"/>
                <w:sz w:val="24"/>
              </w:rPr>
            </w:pPr>
          </w:p>
          <w:p w:rsidR="00852D6D" w:rsidRPr="001872D1" w:rsidRDefault="00852D6D" w:rsidP="00C137F2">
            <w:pPr>
              <w:spacing w:line="240" w:lineRule="atLeast"/>
              <w:rPr>
                <w:rFonts w:eastAsia="Times New Roman"/>
                <w:sz w:val="24"/>
              </w:rPr>
            </w:pPr>
            <w:r w:rsidRPr="001872D1">
              <w:rPr>
                <w:rFonts w:eastAsia="Times New Roman"/>
                <w:sz w:val="24"/>
              </w:rPr>
              <w:t>Master of Engineering, Huazhong Agricultural University, 1998</w:t>
            </w:r>
          </w:p>
          <w:p w:rsidR="00852D6D" w:rsidRPr="001872D1" w:rsidRDefault="00852D6D" w:rsidP="00C137F2">
            <w:pPr>
              <w:spacing w:line="71" w:lineRule="exact"/>
              <w:rPr>
                <w:rFonts w:eastAsia="Times New Roman"/>
                <w:sz w:val="24"/>
              </w:rPr>
            </w:pPr>
          </w:p>
          <w:p w:rsidR="00852D6D" w:rsidRPr="001872D1" w:rsidRDefault="00852D6D" w:rsidP="00C137F2">
            <w:pPr>
              <w:spacing w:line="240" w:lineRule="atLeast"/>
              <w:rPr>
                <w:rFonts w:eastAsia="Times New Roman"/>
                <w:sz w:val="24"/>
              </w:rPr>
            </w:pPr>
            <w:r w:rsidRPr="001872D1">
              <w:rPr>
                <w:rFonts w:eastAsia="Times New Roman"/>
                <w:sz w:val="24"/>
              </w:rPr>
              <w:t>Bachelor of Engineering, Huazhong Agricultural University, 1991</w:t>
            </w:r>
          </w:p>
          <w:p w:rsidR="00852D6D" w:rsidRPr="00752892" w:rsidRDefault="00852D6D" w:rsidP="00752892">
            <w:pPr>
              <w:pStyle w:val="ListParagraph"/>
              <w:ind w:left="420" w:firstLineChars="0" w:firstLine="0"/>
              <w:rPr>
                <w:sz w:val="24"/>
              </w:rPr>
            </w:pPr>
          </w:p>
        </w:tc>
      </w:tr>
      <w:tr w:rsidR="00852D6D" w:rsidRPr="00883BE7" w:rsidTr="00752892">
        <w:tblPrEx>
          <w:tblCellMar>
            <w:left w:w="108" w:type="dxa"/>
            <w:right w:w="108" w:type="dxa"/>
          </w:tblCellMar>
        </w:tblPrEx>
        <w:trPr>
          <w:trHeight w:val="506"/>
        </w:trPr>
        <w:tc>
          <w:tcPr>
            <w:tcW w:w="9476" w:type="dxa"/>
            <w:gridSpan w:val="6"/>
            <w:shd w:val="clear" w:color="auto" w:fill="00B050"/>
            <w:vAlign w:val="center"/>
          </w:tcPr>
          <w:p w:rsidR="00852D6D" w:rsidRPr="00752892" w:rsidRDefault="00852D6D" w:rsidP="00623C7F">
            <w:pPr>
              <w:rPr>
                <w:b/>
                <w:sz w:val="24"/>
              </w:rPr>
            </w:pPr>
            <w:r w:rsidRPr="00752892">
              <w:rPr>
                <w:b/>
                <w:sz w:val="24"/>
              </w:rPr>
              <w:t>Publications</w:t>
            </w:r>
          </w:p>
        </w:tc>
      </w:tr>
      <w:tr w:rsidR="00852D6D" w:rsidRPr="00883BE7" w:rsidTr="006034C5">
        <w:tblPrEx>
          <w:tblCellMar>
            <w:left w:w="108" w:type="dxa"/>
            <w:right w:w="108" w:type="dxa"/>
          </w:tblCellMar>
        </w:tblPrEx>
        <w:trPr>
          <w:trHeight w:val="1787"/>
        </w:trPr>
        <w:tc>
          <w:tcPr>
            <w:tcW w:w="9476" w:type="dxa"/>
            <w:gridSpan w:val="6"/>
            <w:vAlign w:val="center"/>
          </w:tcPr>
          <w:p w:rsidR="00852D6D" w:rsidRPr="001872D1" w:rsidRDefault="00852D6D" w:rsidP="006034C5">
            <w:pPr>
              <w:spacing w:line="310" w:lineRule="auto"/>
              <w:rPr>
                <w:rFonts w:eastAsia="Times New Roman"/>
                <w:sz w:val="24"/>
              </w:rPr>
            </w:pPr>
            <w:r w:rsidRPr="001872D1">
              <w:rPr>
                <w:rFonts w:eastAsia="Times New Roman"/>
                <w:sz w:val="24"/>
              </w:rPr>
              <w:t>The first author or Corresponding author, Publishing more than 80 academic paper including 3 papers retrieved by SCI, more than 20 papers retrieved by EI;</w:t>
            </w:r>
          </w:p>
          <w:p w:rsidR="00852D6D" w:rsidRPr="006034C5" w:rsidRDefault="00852D6D" w:rsidP="006034C5">
            <w:pPr>
              <w:spacing w:line="240" w:lineRule="atLeast"/>
            </w:pPr>
            <w:r w:rsidRPr="001872D1">
              <w:rPr>
                <w:rFonts w:eastAsia="Times New Roman"/>
                <w:sz w:val="24"/>
              </w:rPr>
              <w:t>The first inventor, Authorized more than 20, national patents including 8 invention patents.</w:t>
            </w:r>
          </w:p>
        </w:tc>
      </w:tr>
      <w:tr w:rsidR="00852D6D" w:rsidRPr="00883BE7" w:rsidTr="00752892">
        <w:tblPrEx>
          <w:tblCellMar>
            <w:left w:w="108" w:type="dxa"/>
            <w:right w:w="108" w:type="dxa"/>
          </w:tblCellMar>
        </w:tblPrEx>
        <w:trPr>
          <w:trHeight w:val="608"/>
        </w:trPr>
        <w:tc>
          <w:tcPr>
            <w:tcW w:w="9476" w:type="dxa"/>
            <w:gridSpan w:val="6"/>
            <w:shd w:val="clear" w:color="auto" w:fill="00B050"/>
            <w:vAlign w:val="center"/>
          </w:tcPr>
          <w:p w:rsidR="00852D6D" w:rsidRPr="00752892" w:rsidRDefault="00852D6D" w:rsidP="00623C7F">
            <w:pPr>
              <w:rPr>
                <w:b/>
                <w:sz w:val="24"/>
              </w:rPr>
            </w:pPr>
            <w:r w:rsidRPr="00752892">
              <w:rPr>
                <w:b/>
                <w:sz w:val="24"/>
              </w:rPr>
              <w:t xml:space="preserve">Additional Information </w:t>
            </w:r>
          </w:p>
        </w:tc>
      </w:tr>
      <w:tr w:rsidR="00852D6D" w:rsidRPr="00883BE7" w:rsidTr="00752892">
        <w:tblPrEx>
          <w:tblCellMar>
            <w:left w:w="108" w:type="dxa"/>
            <w:right w:w="108" w:type="dxa"/>
          </w:tblCellMar>
        </w:tblPrEx>
        <w:trPr>
          <w:trHeight w:val="5246"/>
        </w:trPr>
        <w:tc>
          <w:tcPr>
            <w:tcW w:w="9476" w:type="dxa"/>
            <w:gridSpan w:val="6"/>
            <w:vAlign w:val="center"/>
          </w:tcPr>
          <w:p w:rsidR="00852D6D" w:rsidRPr="001872D1" w:rsidRDefault="00852D6D" w:rsidP="006034C5">
            <w:pPr>
              <w:spacing w:line="240" w:lineRule="atLeast"/>
              <w:rPr>
                <w:rFonts w:eastAsia="Times New Roman"/>
                <w:b/>
                <w:sz w:val="24"/>
              </w:rPr>
            </w:pPr>
            <w:r w:rsidRPr="001872D1">
              <w:rPr>
                <w:rFonts w:eastAsia="Times New Roman"/>
                <w:b/>
                <w:sz w:val="24"/>
              </w:rPr>
              <w:t>Main National Projects:</w:t>
            </w:r>
          </w:p>
          <w:p w:rsidR="00852D6D" w:rsidRPr="001872D1" w:rsidRDefault="00852D6D" w:rsidP="006034C5">
            <w:pPr>
              <w:rPr>
                <w:rFonts w:eastAsia="Times New Roman"/>
                <w:sz w:val="24"/>
              </w:rPr>
            </w:pPr>
            <w:r w:rsidRPr="001872D1">
              <w:rPr>
                <w:rFonts w:eastAsia="Times New Roman"/>
                <w:sz w:val="24"/>
              </w:rPr>
              <w:t>Serial-seeding Mechanism and Optimization in Shortening the Seeding-route on Pneumatic Metering Device for Rapeseed, National Natural Science Foundation of China, 51275197 Metering Mechanism and Fluid-Solid Interaction Mechanism on Pneumatic Metering Device for Rapeseed, National Natural Science Foundation of China, 50875104</w:t>
            </w:r>
          </w:p>
          <w:p w:rsidR="00852D6D" w:rsidRPr="001872D1" w:rsidRDefault="00852D6D" w:rsidP="006034C5">
            <w:pPr>
              <w:rPr>
                <w:rFonts w:eastAsia="Times New Roman"/>
                <w:sz w:val="24"/>
              </w:rPr>
            </w:pPr>
            <w:r w:rsidRPr="001872D1">
              <w:rPr>
                <w:rFonts w:eastAsia="Times New Roman"/>
                <w:sz w:val="24"/>
              </w:rPr>
              <w:t>Research on the Key Technology and Equipment on Produce Machinery for Rapeseed in Middle and Lower reaches of Yangtze Area, New Century Excellent Youth Teachers Support Plan in Ministry of Education, Ministry of Education of the People’s Republic of China, NECT-07-0344 Research on Direct Seeding Equipment for Rapeseed, National Rapeseed Industrial Technology System Expert, Ministry of Agriculture of the People’s Republic of China, CASR-13 Pre-production and Demonstration on 2BFQ-6 Minimal Tillage Precision Combined Seeder for Rapeseed, Agricultural Technology Achievement Transformation Project, Ministry of Science and Technology of the People’s Republic of China, 524</w:t>
            </w:r>
          </w:p>
          <w:p w:rsidR="00852D6D" w:rsidRPr="001872D1" w:rsidRDefault="00852D6D" w:rsidP="006034C5">
            <w:pPr>
              <w:rPr>
                <w:rFonts w:eastAsia="Times New Roman"/>
                <w:sz w:val="24"/>
              </w:rPr>
            </w:pPr>
          </w:p>
          <w:p w:rsidR="00852D6D" w:rsidRPr="001872D1" w:rsidRDefault="00852D6D" w:rsidP="006034C5">
            <w:pPr>
              <w:rPr>
                <w:rFonts w:eastAsia="Times New Roman"/>
                <w:sz w:val="24"/>
              </w:rPr>
            </w:pPr>
            <w:r w:rsidRPr="001872D1">
              <w:rPr>
                <w:rFonts w:eastAsia="Times New Roman"/>
                <w:sz w:val="24"/>
              </w:rPr>
              <w:t>Research on Metering Mechanism and Seeding System Integration of Pneumatic Metering Device for Rapeseed, High School Doctoral Project Special Academic Foundation in Ministry of Education, Ministry of Education of the People’s Republic of China, 20090146110016</w:t>
            </w:r>
          </w:p>
          <w:p w:rsidR="00852D6D" w:rsidRPr="001872D1" w:rsidRDefault="00852D6D" w:rsidP="006034C5">
            <w:pPr>
              <w:rPr>
                <w:rFonts w:eastAsia="Times New Roman"/>
                <w:sz w:val="24"/>
              </w:rPr>
            </w:pPr>
            <w:r w:rsidRPr="001872D1">
              <w:rPr>
                <w:rFonts w:eastAsia="Times New Roman"/>
                <w:sz w:val="24"/>
              </w:rPr>
              <w:t>Research on High-rough Stalk Crop Harvest Technology, Science Technology Key Project in Ministry of Education, Ministry of Education of the People’s Republic of China, 107131 Matching Technology and Demonstration of Agricultural Machinery and Agronomy on High-yield Cultivation for double low Rapeseed, Sub-Project of National Technology Support Project,</w:t>
            </w:r>
          </w:p>
          <w:p w:rsidR="00852D6D" w:rsidRPr="001872D1" w:rsidRDefault="00852D6D" w:rsidP="006034C5">
            <w:pPr>
              <w:rPr>
                <w:rFonts w:eastAsia="Times New Roman"/>
                <w:sz w:val="24"/>
              </w:rPr>
            </w:pPr>
            <w:r w:rsidRPr="001872D1">
              <w:rPr>
                <w:rFonts w:eastAsia="Times New Roman"/>
                <w:sz w:val="24"/>
              </w:rPr>
              <w:t>Ministry of Science and Technology of the People’s Republic of China,  2006BAD21B03</w:t>
            </w:r>
          </w:p>
          <w:p w:rsidR="00852D6D" w:rsidRPr="001872D1" w:rsidRDefault="00852D6D" w:rsidP="006034C5">
            <w:pPr>
              <w:rPr>
                <w:rFonts w:eastAsia="Times New Roman"/>
                <w:sz w:val="24"/>
              </w:rPr>
            </w:pPr>
          </w:p>
          <w:p w:rsidR="00852D6D" w:rsidRPr="001872D1" w:rsidRDefault="00852D6D" w:rsidP="006034C5">
            <w:pPr>
              <w:rPr>
                <w:rFonts w:eastAsia="Times New Roman"/>
                <w:sz w:val="24"/>
              </w:rPr>
            </w:pPr>
            <w:r w:rsidRPr="001872D1">
              <w:rPr>
                <w:rFonts w:eastAsia="Times New Roman"/>
                <w:sz w:val="24"/>
              </w:rPr>
              <w:t>Research on Minimal Tillage Precision Seeding Technology and Equipment for Rapeseed, Sub-Project of National Technology Support Project, Ministry of Science and Technology of the People’s Republic of China, 2010BAD01B06</w:t>
            </w:r>
          </w:p>
          <w:tbl>
            <w:tblPr>
              <w:tblW w:w="0" w:type="auto"/>
              <w:tblLayout w:type="fixed"/>
              <w:tblCellMar>
                <w:left w:w="0" w:type="dxa"/>
                <w:right w:w="0" w:type="dxa"/>
              </w:tblCellMar>
              <w:tblLook w:val="0000"/>
            </w:tblPr>
            <w:tblGrid>
              <w:gridCol w:w="1240"/>
              <w:gridCol w:w="7100"/>
            </w:tblGrid>
            <w:tr w:rsidR="00852D6D" w:rsidRPr="001872D1" w:rsidTr="00132E0F">
              <w:trPr>
                <w:trHeight w:val="273"/>
              </w:trPr>
              <w:tc>
                <w:tcPr>
                  <w:tcW w:w="1240" w:type="dxa"/>
                  <w:tcBorders>
                    <w:top w:val="nil"/>
                    <w:left w:val="nil"/>
                    <w:bottom w:val="nil"/>
                    <w:right w:val="nil"/>
                  </w:tcBorders>
                  <w:vAlign w:val="bottom"/>
                </w:tcPr>
                <w:p w:rsidR="00852D6D" w:rsidRPr="001872D1" w:rsidRDefault="00852D6D" w:rsidP="006034C5">
                  <w:pPr>
                    <w:rPr>
                      <w:rFonts w:eastAsia="Times New Roman"/>
                      <w:sz w:val="24"/>
                    </w:rPr>
                  </w:pPr>
                  <w:r w:rsidRPr="001872D1">
                    <w:rPr>
                      <w:rFonts w:eastAsia="Times New Roman"/>
                      <w:sz w:val="24"/>
                    </w:rPr>
                    <w:t>Research  on</w:t>
                  </w:r>
                </w:p>
              </w:tc>
              <w:tc>
                <w:tcPr>
                  <w:tcW w:w="7100" w:type="dxa"/>
                  <w:tcBorders>
                    <w:top w:val="nil"/>
                    <w:left w:val="nil"/>
                    <w:bottom w:val="nil"/>
                    <w:right w:val="nil"/>
                  </w:tcBorders>
                  <w:vAlign w:val="bottom"/>
                </w:tcPr>
                <w:p w:rsidR="00852D6D" w:rsidRPr="001872D1" w:rsidRDefault="00852D6D" w:rsidP="006034C5">
                  <w:pPr>
                    <w:ind w:left="40"/>
                    <w:rPr>
                      <w:rFonts w:eastAsia="Times New Roman"/>
                      <w:sz w:val="24"/>
                    </w:rPr>
                  </w:pPr>
                  <w:r w:rsidRPr="001872D1">
                    <w:rPr>
                      <w:rFonts w:eastAsia="Times New Roman"/>
                      <w:sz w:val="24"/>
                    </w:rPr>
                    <w:t>Planting  Mode  and  Regulation  of  Minimal  tillage  and  no-tillage  Machine,</w:t>
                  </w:r>
                </w:p>
              </w:tc>
            </w:tr>
            <w:tr w:rsidR="00852D6D" w:rsidRPr="001872D1" w:rsidTr="00132E0F">
              <w:trPr>
                <w:trHeight w:val="312"/>
              </w:trPr>
              <w:tc>
                <w:tcPr>
                  <w:tcW w:w="1240" w:type="dxa"/>
                  <w:tcBorders>
                    <w:top w:val="nil"/>
                    <w:left w:val="nil"/>
                    <w:bottom w:val="nil"/>
                    <w:right w:val="nil"/>
                  </w:tcBorders>
                  <w:vAlign w:val="bottom"/>
                </w:tcPr>
                <w:p w:rsidR="00852D6D" w:rsidRPr="001872D1" w:rsidRDefault="00852D6D" w:rsidP="006034C5">
                  <w:pPr>
                    <w:rPr>
                      <w:rFonts w:eastAsia="Times New Roman"/>
                      <w:sz w:val="24"/>
                    </w:rPr>
                  </w:pPr>
                  <w:r w:rsidRPr="001872D1">
                    <w:rPr>
                      <w:rFonts w:eastAsia="Times New Roman"/>
                      <w:sz w:val="24"/>
                    </w:rPr>
                    <w:t>Sub-Project of</w:t>
                  </w:r>
                </w:p>
              </w:tc>
              <w:tc>
                <w:tcPr>
                  <w:tcW w:w="7100" w:type="dxa"/>
                  <w:tcBorders>
                    <w:top w:val="nil"/>
                    <w:left w:val="nil"/>
                    <w:bottom w:val="nil"/>
                    <w:right w:val="nil"/>
                  </w:tcBorders>
                  <w:vAlign w:val="bottom"/>
                </w:tcPr>
                <w:p w:rsidR="00852D6D" w:rsidRPr="001872D1" w:rsidRDefault="00852D6D" w:rsidP="001872D1">
                  <w:pPr>
                    <w:rPr>
                      <w:rFonts w:eastAsia="Times New Roman"/>
                      <w:sz w:val="24"/>
                    </w:rPr>
                  </w:pPr>
                  <w:r w:rsidRPr="001872D1">
                    <w:rPr>
                      <w:rFonts w:eastAsia="Times New Roman"/>
                      <w:sz w:val="24"/>
                    </w:rPr>
                    <w:t>National Technology Support Project, Ministry of Science and Technology of the</w:t>
                  </w:r>
                  <w:r>
                    <w:rPr>
                      <w:sz w:val="24"/>
                    </w:rPr>
                    <w:t xml:space="preserve"> </w:t>
                  </w:r>
                  <w:r w:rsidRPr="001872D1">
                    <w:rPr>
                      <w:rFonts w:eastAsia="Times New Roman"/>
                      <w:sz w:val="24"/>
                    </w:rPr>
                    <w:t>People’s Republic of China,2011BAD20B08</w:t>
                  </w:r>
                </w:p>
                <w:p w:rsidR="00852D6D" w:rsidRPr="001872D1" w:rsidRDefault="00852D6D" w:rsidP="006034C5">
                  <w:pPr>
                    <w:ind w:left="200"/>
                    <w:rPr>
                      <w:sz w:val="24"/>
                    </w:rPr>
                  </w:pPr>
                </w:p>
              </w:tc>
            </w:tr>
          </w:tbl>
          <w:p w:rsidR="00852D6D" w:rsidRPr="001872D1" w:rsidRDefault="00852D6D" w:rsidP="006034C5">
            <w:pPr>
              <w:rPr>
                <w:rFonts w:eastAsia="Times New Roman"/>
                <w:sz w:val="24"/>
              </w:rPr>
            </w:pPr>
          </w:p>
          <w:p w:rsidR="00852D6D" w:rsidRPr="001872D1" w:rsidRDefault="00852D6D" w:rsidP="006034C5">
            <w:pPr>
              <w:rPr>
                <w:rFonts w:eastAsia="Times New Roman"/>
                <w:b/>
                <w:sz w:val="24"/>
              </w:rPr>
            </w:pPr>
            <w:r w:rsidRPr="001872D1">
              <w:rPr>
                <w:rFonts w:eastAsia="Times New Roman"/>
                <w:b/>
                <w:sz w:val="24"/>
              </w:rPr>
              <w:t>Honors</w:t>
            </w:r>
          </w:p>
          <w:p w:rsidR="00852D6D" w:rsidRPr="001872D1" w:rsidRDefault="00852D6D" w:rsidP="006034C5">
            <w:pPr>
              <w:rPr>
                <w:rFonts w:eastAsia="Times New Roman"/>
                <w:sz w:val="24"/>
              </w:rPr>
            </w:pPr>
            <w:r w:rsidRPr="001872D1">
              <w:rPr>
                <w:rFonts w:eastAsia="Times New Roman"/>
                <w:sz w:val="24"/>
              </w:rPr>
              <w:t>Advanced Individual Award of 1</w:t>
            </w:r>
            <w:r w:rsidRPr="001872D1">
              <w:rPr>
                <w:rFonts w:eastAsia="Times New Roman"/>
                <w:sz w:val="24"/>
                <w:vertAlign w:val="superscript"/>
              </w:rPr>
              <w:t>st</w:t>
            </w:r>
            <w:r w:rsidRPr="001872D1">
              <w:rPr>
                <w:rFonts w:eastAsia="Times New Roman"/>
                <w:sz w:val="24"/>
              </w:rPr>
              <w:t xml:space="preserve"> Teacher Morality Competition, Huazhong Agricultural University, 2009</w:t>
            </w:r>
          </w:p>
          <w:p w:rsidR="00852D6D" w:rsidRPr="001872D1" w:rsidRDefault="00852D6D" w:rsidP="006034C5">
            <w:pPr>
              <w:rPr>
                <w:rFonts w:eastAsia="Times New Roman"/>
                <w:sz w:val="24"/>
              </w:rPr>
            </w:pPr>
            <w:r w:rsidRPr="001872D1">
              <w:rPr>
                <w:rFonts w:eastAsia="Times New Roman"/>
                <w:sz w:val="24"/>
              </w:rPr>
              <w:t>Advanced Worker Award of “Top10 Excellent Teachers” Competition, Huazhong Agricultural University, 2006</w:t>
            </w:r>
          </w:p>
          <w:p w:rsidR="00852D6D" w:rsidRPr="001872D1" w:rsidRDefault="00852D6D" w:rsidP="006034C5">
            <w:pPr>
              <w:ind w:right="780"/>
              <w:rPr>
                <w:rFonts w:eastAsia="Times New Roman"/>
                <w:sz w:val="24"/>
              </w:rPr>
            </w:pPr>
            <w:r w:rsidRPr="001872D1">
              <w:rPr>
                <w:rFonts w:eastAsia="Times New Roman"/>
                <w:sz w:val="24"/>
              </w:rPr>
              <w:t>The First Prize of Teaching Quality Competition, Huazhong Agricultural University, 2005 Title of “Top10 Youth Excellent Workers”, Huazhong Agricultural University, 2000</w:t>
            </w:r>
          </w:p>
          <w:p w:rsidR="00852D6D" w:rsidRPr="001872D1" w:rsidRDefault="00852D6D" w:rsidP="006034C5">
            <w:pPr>
              <w:rPr>
                <w:rFonts w:eastAsia="Times New Roman"/>
                <w:sz w:val="24"/>
              </w:rPr>
            </w:pPr>
            <w:r w:rsidRPr="001872D1">
              <w:rPr>
                <w:rFonts w:eastAsia="Times New Roman"/>
                <w:sz w:val="24"/>
              </w:rPr>
              <w:t>The First Prize of Teaching Quality Competition, Huazhong Agricultural University, 1999</w:t>
            </w:r>
          </w:p>
          <w:p w:rsidR="00852D6D" w:rsidRPr="001872D1" w:rsidRDefault="00852D6D" w:rsidP="006034C5">
            <w:pPr>
              <w:ind w:right="260"/>
              <w:rPr>
                <w:rFonts w:eastAsia="Times New Roman"/>
                <w:sz w:val="24"/>
              </w:rPr>
            </w:pPr>
            <w:r w:rsidRPr="001872D1">
              <w:rPr>
                <w:rFonts w:eastAsia="Times New Roman"/>
                <w:sz w:val="24"/>
              </w:rPr>
              <w:t>The First Prize of Science and Technology Progress Award at Wuhan City People’s Government The Silver Prize of Appearance Design Patent Award at Wuhan City People’s Government</w:t>
            </w:r>
          </w:p>
          <w:p w:rsidR="00852D6D" w:rsidRPr="001872D1" w:rsidRDefault="00852D6D" w:rsidP="006034C5">
            <w:pPr>
              <w:rPr>
                <w:rFonts w:eastAsia="Times New Roman"/>
                <w:sz w:val="24"/>
              </w:rPr>
            </w:pPr>
            <w:r w:rsidRPr="001872D1">
              <w:rPr>
                <w:rFonts w:eastAsia="Times New Roman"/>
                <w:sz w:val="24"/>
              </w:rPr>
              <w:t>The Second Prize of Science and Technology Progress Award at Hubei Provincial People’s Government</w:t>
            </w:r>
          </w:p>
          <w:p w:rsidR="00852D6D" w:rsidRPr="001872D1" w:rsidRDefault="00852D6D" w:rsidP="006034C5">
            <w:pPr>
              <w:rPr>
                <w:rFonts w:eastAsia="Times New Roman"/>
                <w:sz w:val="24"/>
              </w:rPr>
            </w:pPr>
            <w:r w:rsidRPr="001872D1">
              <w:rPr>
                <w:rFonts w:eastAsia="Times New Roman"/>
                <w:sz w:val="24"/>
              </w:rPr>
              <w:t>The Second Prize of Science and Technology Progress Award in Ministry of Education of the People’s Republic of China,</w:t>
            </w:r>
          </w:p>
          <w:p w:rsidR="00852D6D" w:rsidRPr="00883BE7" w:rsidRDefault="00852D6D" w:rsidP="006034C5">
            <w:pPr>
              <w:rPr>
                <w:sz w:val="24"/>
              </w:rPr>
            </w:pPr>
            <w:r w:rsidRPr="001872D1">
              <w:rPr>
                <w:rFonts w:eastAsia="Times New Roman"/>
                <w:sz w:val="24"/>
              </w:rPr>
              <w:t>The 5</w:t>
            </w:r>
            <w:r w:rsidRPr="001872D1">
              <w:rPr>
                <w:rFonts w:eastAsia="Times New Roman"/>
                <w:sz w:val="24"/>
                <w:vertAlign w:val="superscript"/>
              </w:rPr>
              <w:t>th</w:t>
            </w:r>
            <w:r w:rsidRPr="001872D1">
              <w:rPr>
                <w:rFonts w:eastAsia="Times New Roman"/>
                <w:sz w:val="24"/>
              </w:rPr>
              <w:t xml:space="preserve"> Youth Science and Technology Award of Chinese Society of Agricultural Engineering The 1</w:t>
            </w:r>
            <w:r w:rsidRPr="001872D1">
              <w:rPr>
                <w:rFonts w:eastAsia="Times New Roman"/>
                <w:sz w:val="24"/>
                <w:vertAlign w:val="superscript"/>
              </w:rPr>
              <w:t>st</w:t>
            </w:r>
            <w:r w:rsidRPr="001872D1">
              <w:rPr>
                <w:rFonts w:eastAsia="Times New Roman"/>
                <w:sz w:val="24"/>
              </w:rPr>
              <w:t xml:space="preserve"> Youth Science and Technology Award of Chinese Society of Agricultural Machinery</w:t>
            </w:r>
          </w:p>
        </w:tc>
      </w:tr>
    </w:tbl>
    <w:p w:rsidR="00852D6D" w:rsidRDefault="00852D6D" w:rsidP="008A3A3F">
      <w:pPr>
        <w:jc w:val="center"/>
        <w:rPr>
          <w:sz w:val="24"/>
        </w:rPr>
      </w:pPr>
    </w:p>
    <w:p w:rsidR="00852D6D" w:rsidRPr="00AA226A" w:rsidRDefault="00852D6D" w:rsidP="008A3A3F">
      <w:pPr>
        <w:tabs>
          <w:tab w:val="left" w:pos="840"/>
        </w:tabs>
        <w:rPr>
          <w:sz w:val="24"/>
        </w:rPr>
      </w:pPr>
    </w:p>
    <w:sectPr w:rsidR="00852D6D" w:rsidRPr="00AA226A" w:rsidSect="00C16E59">
      <w:headerReference w:type="default" r:id="rId8"/>
      <w:pgSz w:w="11906" w:h="16838"/>
      <w:pgMar w:top="1191" w:right="1797" w:bottom="119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D6D" w:rsidRDefault="00852D6D" w:rsidP="008A3A3F">
      <w:r>
        <w:separator/>
      </w:r>
    </w:p>
  </w:endnote>
  <w:endnote w:type="continuationSeparator" w:id="0">
    <w:p w:rsidR="00852D6D" w:rsidRDefault="00852D6D" w:rsidP="008A3A3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D6D" w:rsidRDefault="00852D6D" w:rsidP="008A3A3F">
      <w:r>
        <w:separator/>
      </w:r>
    </w:p>
  </w:footnote>
  <w:footnote w:type="continuationSeparator" w:id="0">
    <w:p w:rsidR="00852D6D" w:rsidRDefault="00852D6D" w:rsidP="008A3A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D6D" w:rsidRDefault="00852D6D" w:rsidP="005D7525">
    <w:pPr>
      <w:pStyle w:val="Header"/>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2264E"/>
    <w:multiLevelType w:val="hybridMultilevel"/>
    <w:tmpl w:val="92F2CE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53F2445"/>
    <w:multiLevelType w:val="hybridMultilevel"/>
    <w:tmpl w:val="5192BA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51334FA"/>
    <w:multiLevelType w:val="hybridMultilevel"/>
    <w:tmpl w:val="D3B08E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3F"/>
    <w:rsid w:val="00132E0F"/>
    <w:rsid w:val="001872D1"/>
    <w:rsid w:val="00332111"/>
    <w:rsid w:val="003554E4"/>
    <w:rsid w:val="00367AA5"/>
    <w:rsid w:val="003A363B"/>
    <w:rsid w:val="00587AC1"/>
    <w:rsid w:val="005D7525"/>
    <w:rsid w:val="006034C5"/>
    <w:rsid w:val="00623C7F"/>
    <w:rsid w:val="006C3A5C"/>
    <w:rsid w:val="007454D2"/>
    <w:rsid w:val="00752892"/>
    <w:rsid w:val="00852D6D"/>
    <w:rsid w:val="00883BE7"/>
    <w:rsid w:val="008A3A3F"/>
    <w:rsid w:val="00AA226A"/>
    <w:rsid w:val="00BF5715"/>
    <w:rsid w:val="00C137F2"/>
    <w:rsid w:val="00C16E59"/>
    <w:rsid w:val="00CD6A39"/>
    <w:rsid w:val="00DA7979"/>
    <w:rsid w:val="00EE132E"/>
    <w:rsid w:val="00F756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3F"/>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3A3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A3A3F"/>
    <w:rPr>
      <w:rFonts w:cs="Times New Roman"/>
      <w:sz w:val="18"/>
      <w:szCs w:val="18"/>
    </w:rPr>
  </w:style>
  <w:style w:type="paragraph" w:styleId="Footer">
    <w:name w:val="footer"/>
    <w:basedOn w:val="Normal"/>
    <w:link w:val="FooterChar"/>
    <w:uiPriority w:val="99"/>
    <w:semiHidden/>
    <w:rsid w:val="008A3A3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A3A3F"/>
    <w:rPr>
      <w:rFonts w:cs="Times New Roman"/>
      <w:sz w:val="18"/>
      <w:szCs w:val="18"/>
    </w:rPr>
  </w:style>
  <w:style w:type="paragraph" w:styleId="BalloonText">
    <w:name w:val="Balloon Text"/>
    <w:basedOn w:val="Normal"/>
    <w:link w:val="BalloonTextChar"/>
    <w:uiPriority w:val="99"/>
    <w:semiHidden/>
    <w:rsid w:val="008A3A3F"/>
    <w:rPr>
      <w:sz w:val="18"/>
      <w:szCs w:val="18"/>
    </w:rPr>
  </w:style>
  <w:style w:type="character" w:customStyle="1" w:styleId="BalloonTextChar">
    <w:name w:val="Balloon Text Char"/>
    <w:basedOn w:val="DefaultParagraphFont"/>
    <w:link w:val="BalloonText"/>
    <w:uiPriority w:val="99"/>
    <w:semiHidden/>
    <w:locked/>
    <w:rsid w:val="008A3A3F"/>
    <w:rPr>
      <w:rFonts w:ascii="Times New Roman" w:eastAsia="宋体" w:hAnsi="Times New Roman" w:cs="Times New Roman"/>
      <w:sz w:val="18"/>
      <w:szCs w:val="18"/>
    </w:rPr>
  </w:style>
  <w:style w:type="paragraph" w:styleId="ListParagraph">
    <w:name w:val="List Paragraph"/>
    <w:basedOn w:val="Normal"/>
    <w:uiPriority w:val="99"/>
    <w:qFormat/>
    <w:rsid w:val="00587AC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TotalTime>
  <Pages>3</Pages>
  <Words>786</Words>
  <Characters>4483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5</cp:revision>
  <dcterms:created xsi:type="dcterms:W3CDTF">2015-11-26T01:58:00Z</dcterms:created>
  <dcterms:modified xsi:type="dcterms:W3CDTF">2016-10-11T08:40:00Z</dcterms:modified>
</cp:coreProperties>
</file>