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</w:rPr>
        <w:t>Before you go to hospital due to disease or accident, you need call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18"/>
          <w:szCs w:val="18"/>
        </w:rPr>
        <w:t xml:space="preserve"> 4008105119 EXT 1</w:t>
      </w: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</w:rPr>
        <w:t xml:space="preserve"> first.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eastAsia="zh-CN"/>
        </w:rPr>
        <w:t>就诊前，请拨打电话</w:t>
      </w: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  <w:t>4008105119转1进行登记和咨询。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</w:rPr>
        <w:t>Hospitals for treatment shall be limited to the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18"/>
          <w:szCs w:val="18"/>
        </w:rPr>
        <w:t xml:space="preserve"> public hospitals</w:t>
      </w: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</w:rPr>
        <w:t xml:space="preserve"> within the territory</w:t>
      </w: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</w:rPr>
        <w:t>of the Chinese mainland.</w:t>
      </w: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  <w:t>(</w:t>
      </w:r>
      <w:r>
        <w:rPr>
          <w:rFonts w:hint="eastAsia" w:ascii="微软雅黑" w:hAnsi="微软雅黑" w:cs="微软雅黑"/>
          <w:b w:val="0"/>
          <w:bCs w:val="0"/>
          <w:color w:val="FF0000"/>
          <w:sz w:val="18"/>
          <w:szCs w:val="18"/>
          <w:lang w:val="en-US" w:eastAsia="zh-CN"/>
        </w:rPr>
        <w:t xml:space="preserve">Do not go to 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18"/>
          <w:szCs w:val="18"/>
          <w:lang w:val="en-US" w:eastAsia="zh-CN"/>
        </w:rPr>
        <w:t xml:space="preserve">Zhongnan hospital </w:t>
      </w: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  <w:t>就诊医院需为公立医院（中南医院除外，不可理赔）；如需垫付，则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  <w:t>请前往以下医院：协和医院、同济医院、武汉大学人民医院、武汉中心医院、天佑医院、肺结核防治所。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 xml:space="preserve">Medical treatment for outpatient and 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>accidental injuries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  <w:t>意外伤害和门诊医疗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</w:rPr>
        <w:t>Copy of passport and visa page of the Insured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  <w:t xml:space="preserve">      被保险人护照复印件及签证页复印件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  <w:t>Copy of bank card with your name,card number and opening bank name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  <w:t xml:space="preserve">      开户行，卡号等银行卡信息复印件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  <w:t>Original of receipt(with official Ministry of Finance seal )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  <w:t xml:space="preserve">      收费收据原件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  <w:t xml:space="preserve">Copy of medical record 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  <w:t xml:space="preserve">       相对应每次就诊病历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  <w:t xml:space="preserve">Detailed expenditure sheet 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  <w:t xml:space="preserve">      费用明细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425" w:leftChars="0" w:right="0" w:rightChars="0" w:hanging="425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  <w:t>Copy of examination report and laboratory test report of each respective treatment (date of examination and date of invoice shall be corresponding).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  <w:t xml:space="preserve">       检查、化验报告单复印件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425" w:leftChars="0" w:right="0" w:rightChars="0" w:hanging="425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  <w:t>Course and certificate of accident（Only need for accidental injuries）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  <w:t xml:space="preserve">       意外事故经过及证明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>Hospitalization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  <w:t>住院医疗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425" w:leftChars="0" w:right="0" w:rightChars="0" w:hanging="425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  <w:t>Copy of passport and visa page of the Insured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  <w:t xml:space="preserve">       被保险人护照复印件及签证页复印件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  <w:t>b.    Copy of bank card with your name,card number and opening bank name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  <w:t xml:space="preserve">       开户行，卡号等银行卡信息复印件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  <w:t xml:space="preserve">c.     Certificate of accident, in case of an accident (in case of traffic accident, the          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  <w:t xml:space="preserve">       traffic unit should issue a liability confirmation of traffic accident)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  <w:t xml:space="preserve">       如意外事故需提供意外事故证明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  <w:t>d.     Original of receipt (with official Ministry of Finance seal )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  <w:t xml:space="preserve">        收费收据原件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  <w:t>e      Detailed expenditure sheet for hospitalization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  <w:t xml:space="preserve">        费用明细原件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  <w:t>f.     Copy of hospital discharge summary or medical record of hospitalization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  <w:t xml:space="preserve">        出院小结或者住院病历复印件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cs="微软雅黑"/>
          <w:b w:val="0"/>
          <w:bCs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cs="微软雅黑"/>
          <w:b w:val="0"/>
          <w:bCs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微软雅黑" w:hAnsi="微软雅黑" w:cs="微软雅黑"/>
          <w:b w:val="0"/>
          <w:bCs w:val="0"/>
          <w:sz w:val="18"/>
          <w:szCs w:val="18"/>
          <w:lang w:val="en-US" w:eastAsia="zh-CN"/>
        </w:rPr>
        <w:t>保险理赔公式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  <w:t>Insurance Claims Formula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Chars="0" w:right="0" w:rightChars="0"/>
        <w:jc w:val="both"/>
        <w:textAlignment w:val="auto"/>
        <w:outlineLvl w:val="9"/>
        <w:rPr>
          <w:rFonts w:hint="eastAsia" w:ascii="微软雅黑" w:hAnsi="微软雅黑" w:cs="微软雅黑"/>
          <w:b w:val="0"/>
          <w:bCs w:val="0"/>
          <w:color w:val="FF0000"/>
          <w:sz w:val="18"/>
          <w:szCs w:val="18"/>
          <w:lang w:val="en-US" w:eastAsia="zh-CN"/>
        </w:rPr>
      </w:pPr>
      <w:r>
        <w:rPr>
          <w:rFonts w:hint="eastAsia" w:ascii="微软雅黑" w:hAnsi="微软雅黑" w:cs="微软雅黑"/>
          <w:b w:val="0"/>
          <w:bCs w:val="0"/>
          <w:color w:val="FF0000"/>
          <w:sz w:val="18"/>
          <w:szCs w:val="18"/>
          <w:lang w:val="en-US" w:eastAsia="zh-CN"/>
        </w:rPr>
        <w:t>日限额：600元为每日就诊的最高费用限额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Chars="0" w:right="0" w:rightChars="0"/>
        <w:jc w:val="both"/>
        <w:textAlignment w:val="auto"/>
        <w:outlineLvl w:val="9"/>
        <w:rPr>
          <w:rFonts w:hint="eastAsia" w:ascii="微软雅黑" w:hAnsi="微软雅黑" w:cs="微软雅黑"/>
          <w:b w:val="0"/>
          <w:bCs w:val="0"/>
          <w:color w:val="FF0000"/>
          <w:sz w:val="18"/>
          <w:szCs w:val="18"/>
          <w:lang w:val="en-US" w:eastAsia="zh-CN"/>
        </w:rPr>
      </w:pPr>
      <w:r>
        <w:rPr>
          <w:rFonts w:hint="eastAsia" w:ascii="微软雅黑" w:hAnsi="微软雅黑" w:cs="微软雅黑"/>
          <w:b w:val="0"/>
          <w:bCs w:val="0"/>
          <w:color w:val="FF0000"/>
          <w:sz w:val="18"/>
          <w:szCs w:val="18"/>
          <w:lang w:val="en-US" w:eastAsia="zh-CN"/>
        </w:rPr>
        <w:t>Daily limit：The top claim limit of available medical cost is RMB600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Chars="0" w:right="0" w:rightChars="0"/>
        <w:jc w:val="both"/>
        <w:textAlignment w:val="auto"/>
        <w:outlineLvl w:val="9"/>
        <w:rPr>
          <w:rFonts w:hint="eastAsia" w:ascii="微软雅黑" w:hAnsi="微软雅黑" w:cs="微软雅黑"/>
          <w:b w:val="0"/>
          <w:bCs w:val="0"/>
          <w:color w:val="FF0000"/>
          <w:sz w:val="18"/>
          <w:szCs w:val="18"/>
          <w:lang w:val="en-US" w:eastAsia="zh-CN"/>
        </w:rPr>
      </w:pPr>
      <w:r>
        <w:rPr>
          <w:rFonts w:hint="eastAsia" w:ascii="微软雅黑" w:hAnsi="微软雅黑" w:cs="微软雅黑"/>
          <w:b w:val="0"/>
          <w:bCs w:val="0"/>
          <w:color w:val="FF0000"/>
          <w:sz w:val="18"/>
          <w:szCs w:val="18"/>
          <w:lang w:val="en-US" w:eastAsia="zh-CN"/>
        </w:rPr>
        <w:t>起付线：650元（一个保险期内累计一次）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微软雅黑" w:hAnsi="微软雅黑" w:cs="微软雅黑"/>
          <w:b w:val="0"/>
          <w:bCs w:val="0"/>
          <w:color w:val="FF0000"/>
          <w:sz w:val="18"/>
          <w:szCs w:val="18"/>
          <w:lang w:val="en-US" w:eastAsia="zh-CN"/>
        </w:rPr>
        <w:t>Starting-line to pay the limitation：RMB650（accumulative for one time during one valid insurance period）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  <w:t>To pay the line RMB650 example:  A during the insurance period due to illness in the local public hospital treatment, February 1st, 201</w:t>
      </w:r>
      <w:r>
        <w:rPr>
          <w:rFonts w:hint="eastAsia" w:ascii="微软雅黑" w:hAnsi="微软雅黑" w:cs="微软雅黑"/>
          <w:b w:val="0"/>
          <w:bCs w:val="0"/>
          <w:sz w:val="18"/>
          <w:szCs w:val="18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  <w:t xml:space="preserve"> to spend 900 yuan, May 3rd to spend RMB400, July 15th to spend RMB700  (treatment Costs are reasonable).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微软雅黑" w:hAnsi="微软雅黑" w:cs="微软雅黑"/>
          <w:b w:val="0"/>
          <w:bCs w:val="0"/>
          <w:sz w:val="18"/>
          <w:szCs w:val="18"/>
          <w:lang w:val="en-US" w:eastAsia="zh-CN"/>
        </w:rPr>
        <w:t>学生A在保期内（符合理赔条例），于2017年2月1日花费900元，5月3日花费400元，7月15日花费700元。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  <w:t>Claims calculation formula: {(RMB600 +RMB400 +RMB600) -RMB650} * 85% = RMB807.5(</w:t>
      </w: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</w:rPr>
        <w:t xml:space="preserve">For medical expenses exceeding the starting line of RMB650, their remaining amount after deducting RMB650 will be reimbursed at a percentage of 85%, and the accumulative payment shall not exceed the limit of RMB20000. </w:t>
      </w: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微软雅黑" w:hAnsi="微软雅黑" w:cs="微软雅黑"/>
          <w:b w:val="0"/>
          <w:bCs w:val="0"/>
          <w:sz w:val="18"/>
          <w:szCs w:val="18"/>
          <w:lang w:val="en-US" w:eastAsia="zh-CN"/>
        </w:rPr>
        <w:t>那么计算公式则是</w:t>
      </w: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  <w:t xml:space="preserve"> {(</w:t>
      </w:r>
      <w:r>
        <w:rPr>
          <w:rFonts w:hint="eastAsia" w:ascii="微软雅黑" w:hAnsi="微软雅黑" w:cs="微软雅黑"/>
          <w:b w:val="0"/>
          <w:bCs w:val="0"/>
          <w:sz w:val="18"/>
          <w:szCs w:val="18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  <w:t>00 +400 +600) -650} * 85%= 807.5</w:t>
      </w:r>
      <w:r>
        <w:rPr>
          <w:rFonts w:hint="eastAsia" w:ascii="微软雅黑" w:hAnsi="微软雅黑" w:cs="微软雅黑"/>
          <w:b w:val="0"/>
          <w:bCs w:val="0"/>
          <w:sz w:val="18"/>
          <w:szCs w:val="18"/>
          <w:lang w:val="en-US" w:eastAsia="zh-CN"/>
        </w:rPr>
        <w:t>元（累计给付保险金额为20000元）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  <w:t>B during the insurance period due to illness in the local public hospital treatment,  only one medical treatment in May 1st,201</w:t>
      </w:r>
      <w:r>
        <w:rPr>
          <w:rFonts w:hint="eastAsia" w:ascii="微软雅黑" w:hAnsi="微软雅黑" w:cs="微软雅黑"/>
          <w:b w:val="0"/>
          <w:bCs w:val="0"/>
          <w:sz w:val="18"/>
          <w:szCs w:val="18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  <w:t>to spend 2100 yuan(treatment Costs are reasonable),which exceeds daily limit of RMB 600. But the claimed sum is below the starting-line RMB650, So there is no claim</w:t>
      </w:r>
      <w:r>
        <w:rPr>
          <w:rFonts w:hint="eastAsia" w:ascii="微软雅黑" w:hAnsi="微软雅黑" w:cs="微软雅黑"/>
          <w:b w:val="0"/>
          <w:bCs w:val="0"/>
          <w:sz w:val="18"/>
          <w:szCs w:val="18"/>
          <w:lang w:val="en-US" w:eastAsia="zh-CN"/>
        </w:rPr>
        <w:t xml:space="preserve"> this time.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微软雅黑" w:hAnsi="微软雅黑" w:cs="微软雅黑"/>
          <w:b w:val="0"/>
          <w:bCs w:val="0"/>
          <w:sz w:val="18"/>
          <w:szCs w:val="18"/>
          <w:lang w:val="en-US" w:eastAsia="zh-CN"/>
        </w:rPr>
        <w:t>学生B在保期内（符合理赔条例），于2017年5月1日支付2100元，但因理赔日限额为600元，起付线为650元，这次无法进行理赔，可等累计进行赔付。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tencil Std">
    <w:panose1 w:val="04020904080802020404"/>
    <w:charset w:val="00"/>
    <w:family w:val="auto"/>
    <w:pitch w:val="default"/>
    <w:sig w:usb0="00000003" w:usb1="00000000" w:usb2="00000000" w:usb3="00000000" w:csb0="2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81813"/>
    <w:multiLevelType w:val="singleLevel"/>
    <w:tmpl w:val="58081813"/>
    <w:lvl w:ilvl="0" w:tentative="0">
      <w:start w:val="1"/>
      <w:numFmt w:val="lowerLetter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1">
    <w:nsid w:val="580829E7"/>
    <w:multiLevelType w:val="singleLevel"/>
    <w:tmpl w:val="580829E7"/>
    <w:lvl w:ilvl="0" w:tentative="0">
      <w:start w:val="1"/>
      <w:numFmt w:val="lowerLetter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2">
    <w:nsid w:val="580EC764"/>
    <w:multiLevelType w:val="singleLevel"/>
    <w:tmpl w:val="580EC764"/>
    <w:lvl w:ilvl="0" w:tentative="0">
      <w:start w:val="2"/>
      <w:numFmt w:val="decimal"/>
      <w:suff w:val="nothing"/>
      <w:lvlText w:val="%1."/>
      <w:lvlJc w:val="left"/>
    </w:lvl>
  </w:abstractNum>
  <w:abstractNum w:abstractNumId="3">
    <w:nsid w:val="58AD341B"/>
    <w:multiLevelType w:val="singleLevel"/>
    <w:tmpl w:val="58AD341B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12F5E"/>
    <w:rsid w:val="0025070C"/>
    <w:rsid w:val="00323B43"/>
    <w:rsid w:val="00371D61"/>
    <w:rsid w:val="003D37D8"/>
    <w:rsid w:val="00426133"/>
    <w:rsid w:val="00434B4D"/>
    <w:rsid w:val="004358AB"/>
    <w:rsid w:val="008B7726"/>
    <w:rsid w:val="00D31D50"/>
    <w:rsid w:val="00F836BC"/>
    <w:rsid w:val="087B04D4"/>
    <w:rsid w:val="0BDD04AD"/>
    <w:rsid w:val="11C21A46"/>
    <w:rsid w:val="16954C65"/>
    <w:rsid w:val="17691D95"/>
    <w:rsid w:val="18901130"/>
    <w:rsid w:val="1CE14A09"/>
    <w:rsid w:val="1D8556D1"/>
    <w:rsid w:val="230805BB"/>
    <w:rsid w:val="23412B6E"/>
    <w:rsid w:val="270B380C"/>
    <w:rsid w:val="2C234C7A"/>
    <w:rsid w:val="2FBF7873"/>
    <w:rsid w:val="333E55FC"/>
    <w:rsid w:val="37E01196"/>
    <w:rsid w:val="4130381F"/>
    <w:rsid w:val="442F50B4"/>
    <w:rsid w:val="488B09A1"/>
    <w:rsid w:val="4D570DBA"/>
    <w:rsid w:val="50EE6FAD"/>
    <w:rsid w:val="52D2529A"/>
    <w:rsid w:val="538E014E"/>
    <w:rsid w:val="57CC4AFF"/>
    <w:rsid w:val="58051A40"/>
    <w:rsid w:val="59FA1A17"/>
    <w:rsid w:val="5E9645A8"/>
    <w:rsid w:val="63D840E8"/>
    <w:rsid w:val="659F0E0F"/>
    <w:rsid w:val="667C349C"/>
    <w:rsid w:val="68C111A6"/>
    <w:rsid w:val="6C47502A"/>
    <w:rsid w:val="6C9E3CF6"/>
    <w:rsid w:val="6FA0377E"/>
    <w:rsid w:val="741810FE"/>
    <w:rsid w:val="792549A6"/>
    <w:rsid w:val="7D7E011C"/>
    <w:rsid w:val="7DC54D2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Default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微软雅黑" w:cs="Times New Roman"/>
      <w:color w:val="000000"/>
      <w:sz w:val="24"/>
      <w:szCs w:val="24"/>
      <w:lang w:val="en-US" w:eastAsia="zh-CN" w:bidi="ar-SA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285</Characters>
  <Lines>2</Lines>
  <Paragraphs>1</Paragraphs>
  <ScaleCrop>false</ScaleCrop>
  <LinksUpToDate>false</LinksUpToDate>
  <CharactersWithSpaces>333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2017-02-22T06:54:01Z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