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3F" w:rsidRPr="007454D2" w:rsidRDefault="008A3A3F" w:rsidP="008A3A3F">
      <w:pPr>
        <w:tabs>
          <w:tab w:val="left" w:pos="1630"/>
          <w:tab w:val="center" w:pos="4860"/>
        </w:tabs>
        <w:spacing w:line="360" w:lineRule="auto"/>
        <w:ind w:left="-180"/>
        <w:jc w:val="center"/>
        <w:rPr>
          <w:b/>
          <w:bCs/>
          <w:color w:val="000000"/>
          <w:sz w:val="32"/>
          <w:u w:val="single"/>
        </w:rPr>
      </w:pPr>
      <w:r w:rsidRPr="007454D2">
        <w:rPr>
          <w:b/>
          <w:color w:val="000000"/>
          <w:sz w:val="32"/>
        </w:rPr>
        <w:t>CURRICULUM VITAE</w:t>
      </w:r>
    </w:p>
    <w:p w:rsidR="008A3A3F" w:rsidRDefault="008A3A3F" w:rsidP="008A3A3F">
      <w:pPr>
        <w:tabs>
          <w:tab w:val="left" w:pos="840"/>
        </w:tabs>
        <w:rPr>
          <w:sz w:val="24"/>
        </w:rPr>
      </w:pPr>
    </w:p>
    <w:tbl>
      <w:tblPr>
        <w:tblW w:w="93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1344"/>
        <w:gridCol w:w="1788"/>
        <w:gridCol w:w="944"/>
        <w:gridCol w:w="752"/>
        <w:gridCol w:w="3385"/>
      </w:tblGrid>
      <w:tr w:rsidR="00587AC1" w:rsidRPr="00883BE7" w:rsidTr="00F316C8">
        <w:trPr>
          <w:cantSplit/>
          <w:trHeight w:val="456"/>
        </w:trPr>
        <w:tc>
          <w:tcPr>
            <w:tcW w:w="6091" w:type="dxa"/>
            <w:gridSpan w:val="5"/>
            <w:shd w:val="clear" w:color="auto" w:fill="00B050"/>
            <w:vAlign w:val="center"/>
          </w:tcPr>
          <w:p w:rsidR="00587AC1" w:rsidRPr="00587AC1" w:rsidRDefault="00587AC1" w:rsidP="00587AC1">
            <w:pPr>
              <w:jc w:val="left"/>
              <w:rPr>
                <w:b/>
                <w:sz w:val="24"/>
              </w:rPr>
            </w:pPr>
            <w:r w:rsidRPr="00587AC1">
              <w:rPr>
                <w:rFonts w:hint="eastAsia"/>
                <w:b/>
                <w:sz w:val="24"/>
              </w:rPr>
              <w:t xml:space="preserve">Personal Information </w:t>
            </w:r>
          </w:p>
        </w:tc>
        <w:tc>
          <w:tcPr>
            <w:tcW w:w="3213" w:type="dxa"/>
            <w:vMerge w:val="restart"/>
            <w:vAlign w:val="center"/>
          </w:tcPr>
          <w:p w:rsidR="00587AC1" w:rsidRPr="00883BE7" w:rsidRDefault="00170658" w:rsidP="00623C7F">
            <w:pPr>
              <w:jc w:val="center"/>
              <w:rPr>
                <w:sz w:val="24"/>
              </w:rPr>
            </w:pPr>
            <w:r>
              <w:rPr>
                <w:noProof/>
              </w:rPr>
              <w:drawing>
                <wp:inline distT="0" distB="0" distL="0" distR="0">
                  <wp:extent cx="2143125" cy="2286000"/>
                  <wp:effectExtent l="0" t="0" r="0" b="0"/>
                  <wp:docPr id="1" name="图片 1" descr="http://cpst.hzau.edu.cn/szdw/jsml/js/201705/W020170524410192951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st.hzau.edu.cn/szdw/jsml/js/201705/W0201705244101929516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286000"/>
                          </a:xfrm>
                          <a:prstGeom prst="rect">
                            <a:avLst/>
                          </a:prstGeom>
                          <a:noFill/>
                          <a:ln>
                            <a:noFill/>
                          </a:ln>
                        </pic:spPr>
                      </pic:pic>
                    </a:graphicData>
                  </a:graphic>
                </wp:inline>
              </w:drawing>
            </w:r>
          </w:p>
        </w:tc>
      </w:tr>
      <w:tr w:rsidR="00587AC1" w:rsidRPr="00883BE7" w:rsidTr="00F316C8">
        <w:trPr>
          <w:cantSplit/>
          <w:trHeight w:val="456"/>
        </w:trPr>
        <w:tc>
          <w:tcPr>
            <w:tcW w:w="1113" w:type="dxa"/>
            <w:vAlign w:val="center"/>
          </w:tcPr>
          <w:p w:rsidR="00587AC1" w:rsidRPr="003554E4" w:rsidRDefault="00587AC1" w:rsidP="00623C7F">
            <w:pPr>
              <w:jc w:val="center"/>
              <w:rPr>
                <w:sz w:val="24"/>
              </w:rPr>
            </w:pPr>
            <w:r w:rsidRPr="003554E4">
              <w:rPr>
                <w:sz w:val="24"/>
              </w:rPr>
              <w:t>Name</w:t>
            </w:r>
          </w:p>
        </w:tc>
        <w:tc>
          <w:tcPr>
            <w:tcW w:w="1387" w:type="dxa"/>
            <w:vAlign w:val="center"/>
          </w:tcPr>
          <w:p w:rsidR="00587AC1" w:rsidRPr="003554E4" w:rsidRDefault="00170658" w:rsidP="00623C7F">
            <w:pPr>
              <w:jc w:val="center"/>
              <w:rPr>
                <w:sz w:val="24"/>
              </w:rPr>
            </w:pPr>
            <w:r>
              <w:rPr>
                <w:rFonts w:hint="eastAsia"/>
                <w:sz w:val="24"/>
              </w:rPr>
              <w:t>Yan Jianbing</w:t>
            </w:r>
          </w:p>
        </w:tc>
        <w:tc>
          <w:tcPr>
            <w:tcW w:w="1827" w:type="dxa"/>
            <w:vAlign w:val="center"/>
          </w:tcPr>
          <w:p w:rsidR="00587AC1" w:rsidRPr="003554E4" w:rsidRDefault="00587AC1" w:rsidP="00623C7F">
            <w:pPr>
              <w:jc w:val="center"/>
              <w:rPr>
                <w:sz w:val="24"/>
              </w:rPr>
            </w:pPr>
            <w:r w:rsidRPr="003554E4">
              <w:rPr>
                <w:sz w:val="24"/>
              </w:rPr>
              <w:t>Gender</w:t>
            </w:r>
          </w:p>
        </w:tc>
        <w:tc>
          <w:tcPr>
            <w:tcW w:w="1764" w:type="dxa"/>
            <w:gridSpan w:val="2"/>
            <w:tcMar>
              <w:left w:w="0" w:type="dxa"/>
              <w:right w:w="0" w:type="dxa"/>
            </w:tcMar>
            <w:vAlign w:val="center"/>
          </w:tcPr>
          <w:p w:rsidR="00587AC1" w:rsidRPr="003554E4" w:rsidRDefault="00170658" w:rsidP="00623C7F">
            <w:pPr>
              <w:jc w:val="center"/>
              <w:rPr>
                <w:sz w:val="24"/>
              </w:rPr>
            </w:pPr>
            <w:r>
              <w:rPr>
                <w:rFonts w:hint="eastAsia"/>
                <w:sz w:val="24"/>
              </w:rPr>
              <w:t>Male</w:t>
            </w:r>
          </w:p>
        </w:tc>
        <w:tc>
          <w:tcPr>
            <w:tcW w:w="3213" w:type="dxa"/>
            <w:vMerge/>
            <w:vAlign w:val="center"/>
          </w:tcPr>
          <w:p w:rsidR="00587AC1" w:rsidRPr="00883BE7" w:rsidRDefault="00587AC1" w:rsidP="00623C7F">
            <w:pPr>
              <w:jc w:val="center"/>
              <w:rPr>
                <w:sz w:val="24"/>
              </w:rPr>
            </w:pPr>
          </w:p>
        </w:tc>
      </w:tr>
      <w:tr w:rsidR="00587AC1" w:rsidRPr="00883BE7" w:rsidTr="00F316C8">
        <w:trPr>
          <w:cantSplit/>
          <w:trHeight w:val="461"/>
        </w:trPr>
        <w:tc>
          <w:tcPr>
            <w:tcW w:w="2500" w:type="dxa"/>
            <w:gridSpan w:val="2"/>
            <w:vAlign w:val="center"/>
          </w:tcPr>
          <w:p w:rsidR="00587AC1" w:rsidRPr="003554E4" w:rsidRDefault="00587AC1" w:rsidP="00EE132E">
            <w:pPr>
              <w:jc w:val="center"/>
              <w:rPr>
                <w:sz w:val="24"/>
              </w:rPr>
            </w:pPr>
            <w:r>
              <w:rPr>
                <w:rFonts w:hint="eastAsia"/>
                <w:sz w:val="24"/>
              </w:rPr>
              <w:t>Position Title</w:t>
            </w:r>
          </w:p>
        </w:tc>
        <w:tc>
          <w:tcPr>
            <w:tcW w:w="3591" w:type="dxa"/>
            <w:gridSpan w:val="3"/>
            <w:vAlign w:val="center"/>
          </w:tcPr>
          <w:p w:rsidR="00587AC1" w:rsidRDefault="00170658" w:rsidP="00623C7F">
            <w:pPr>
              <w:jc w:val="center"/>
              <w:rPr>
                <w:sz w:val="24"/>
              </w:rPr>
            </w:pPr>
            <w:r>
              <w:rPr>
                <w:rFonts w:hint="eastAsia"/>
                <w:sz w:val="24"/>
              </w:rPr>
              <w:t>Professor</w:t>
            </w:r>
          </w:p>
        </w:tc>
        <w:tc>
          <w:tcPr>
            <w:tcW w:w="3213" w:type="dxa"/>
            <w:vMerge/>
          </w:tcPr>
          <w:p w:rsidR="00587AC1" w:rsidRPr="00883BE7" w:rsidRDefault="00587AC1" w:rsidP="00623C7F">
            <w:pPr>
              <w:jc w:val="center"/>
              <w:rPr>
                <w:sz w:val="24"/>
              </w:rPr>
            </w:pPr>
          </w:p>
        </w:tc>
      </w:tr>
      <w:tr w:rsidR="00587AC1" w:rsidRPr="00883BE7" w:rsidTr="00F316C8">
        <w:trPr>
          <w:cantSplit/>
          <w:trHeight w:val="461"/>
        </w:trPr>
        <w:tc>
          <w:tcPr>
            <w:tcW w:w="2500" w:type="dxa"/>
            <w:gridSpan w:val="2"/>
            <w:vAlign w:val="center"/>
          </w:tcPr>
          <w:p w:rsidR="00587AC1" w:rsidRPr="003554E4" w:rsidRDefault="00587AC1" w:rsidP="00623C7F">
            <w:pPr>
              <w:jc w:val="center"/>
              <w:rPr>
                <w:sz w:val="24"/>
              </w:rPr>
            </w:pPr>
            <w:r>
              <w:rPr>
                <w:rFonts w:hint="eastAsia"/>
                <w:sz w:val="24"/>
              </w:rPr>
              <w:t>Working Department</w:t>
            </w:r>
          </w:p>
        </w:tc>
        <w:tc>
          <w:tcPr>
            <w:tcW w:w="3591" w:type="dxa"/>
            <w:gridSpan w:val="3"/>
            <w:vAlign w:val="center"/>
          </w:tcPr>
          <w:p w:rsidR="00587AC1" w:rsidRPr="003554E4" w:rsidRDefault="00170658" w:rsidP="00623C7F">
            <w:pPr>
              <w:jc w:val="center"/>
              <w:rPr>
                <w:sz w:val="24"/>
              </w:rPr>
            </w:pPr>
            <w:r>
              <w:rPr>
                <w:rFonts w:hint="eastAsia"/>
                <w:sz w:val="24"/>
              </w:rPr>
              <w:t>College of Plant Sciences&amp;Technology</w:t>
            </w:r>
          </w:p>
        </w:tc>
        <w:tc>
          <w:tcPr>
            <w:tcW w:w="3213" w:type="dxa"/>
            <w:vMerge/>
          </w:tcPr>
          <w:p w:rsidR="00587AC1" w:rsidRPr="00883BE7" w:rsidRDefault="00587AC1" w:rsidP="00623C7F">
            <w:pPr>
              <w:jc w:val="center"/>
              <w:rPr>
                <w:sz w:val="24"/>
              </w:rPr>
            </w:pPr>
          </w:p>
        </w:tc>
      </w:tr>
      <w:tr w:rsidR="00587AC1" w:rsidRPr="00883BE7" w:rsidTr="00F316C8">
        <w:trPr>
          <w:cantSplit/>
          <w:trHeight w:val="452"/>
        </w:trPr>
        <w:tc>
          <w:tcPr>
            <w:tcW w:w="1113" w:type="dxa"/>
            <w:tcMar>
              <w:left w:w="0" w:type="dxa"/>
              <w:right w:w="0" w:type="dxa"/>
            </w:tcMar>
            <w:vAlign w:val="center"/>
          </w:tcPr>
          <w:p w:rsidR="00587AC1" w:rsidRPr="003554E4" w:rsidRDefault="00587AC1" w:rsidP="00623C7F">
            <w:pPr>
              <w:jc w:val="center"/>
              <w:rPr>
                <w:sz w:val="24"/>
              </w:rPr>
            </w:pPr>
            <w:r>
              <w:rPr>
                <w:rFonts w:hint="eastAsia"/>
                <w:sz w:val="24"/>
              </w:rPr>
              <w:t>Email</w:t>
            </w:r>
          </w:p>
        </w:tc>
        <w:tc>
          <w:tcPr>
            <w:tcW w:w="4978" w:type="dxa"/>
            <w:gridSpan w:val="4"/>
            <w:vAlign w:val="center"/>
          </w:tcPr>
          <w:p w:rsidR="00587AC1" w:rsidRPr="003554E4" w:rsidRDefault="00587AC1" w:rsidP="00623C7F">
            <w:pPr>
              <w:jc w:val="center"/>
              <w:rPr>
                <w:sz w:val="24"/>
              </w:rPr>
            </w:pPr>
            <w:r w:rsidRPr="003554E4">
              <w:rPr>
                <w:sz w:val="24"/>
              </w:rPr>
              <w:t xml:space="preserve"> </w:t>
            </w:r>
            <w:r w:rsidR="00170658">
              <w:rPr>
                <w:sz w:val="24"/>
              </w:rPr>
              <w:t>yjianbing@mail.hzau.edu.cn</w:t>
            </w:r>
          </w:p>
        </w:tc>
        <w:tc>
          <w:tcPr>
            <w:tcW w:w="3213" w:type="dxa"/>
            <w:vMerge/>
          </w:tcPr>
          <w:p w:rsidR="00587AC1" w:rsidRPr="00883BE7" w:rsidRDefault="00587AC1" w:rsidP="00623C7F">
            <w:pPr>
              <w:jc w:val="center"/>
              <w:rPr>
                <w:sz w:val="24"/>
              </w:rPr>
            </w:pPr>
          </w:p>
        </w:tc>
      </w:tr>
      <w:tr w:rsidR="00587AC1" w:rsidRPr="00883BE7" w:rsidTr="00F316C8">
        <w:trPr>
          <w:cantSplit/>
          <w:trHeight w:val="680"/>
        </w:trPr>
        <w:tc>
          <w:tcPr>
            <w:tcW w:w="1113" w:type="dxa"/>
            <w:tcMar>
              <w:left w:w="0" w:type="dxa"/>
              <w:right w:w="0" w:type="dxa"/>
            </w:tcMar>
            <w:vAlign w:val="center"/>
          </w:tcPr>
          <w:p w:rsidR="00587AC1" w:rsidRPr="00883BE7" w:rsidRDefault="00587AC1" w:rsidP="00623C7F">
            <w:pPr>
              <w:jc w:val="center"/>
              <w:rPr>
                <w:sz w:val="24"/>
              </w:rPr>
            </w:pPr>
            <w:r>
              <w:rPr>
                <w:rFonts w:hint="eastAsia"/>
                <w:sz w:val="24"/>
              </w:rPr>
              <w:t>Address</w:t>
            </w:r>
          </w:p>
        </w:tc>
        <w:tc>
          <w:tcPr>
            <w:tcW w:w="4978" w:type="dxa"/>
            <w:gridSpan w:val="4"/>
            <w:vAlign w:val="center"/>
          </w:tcPr>
          <w:p w:rsidR="00587AC1" w:rsidRPr="00883BE7" w:rsidRDefault="00170658" w:rsidP="00623C7F">
            <w:pPr>
              <w:jc w:val="center"/>
              <w:rPr>
                <w:sz w:val="24"/>
              </w:rPr>
            </w:pPr>
            <w:r>
              <w:rPr>
                <w:rFonts w:hint="eastAsia"/>
                <w:sz w:val="24"/>
              </w:rPr>
              <w:t xml:space="preserve">College of </w:t>
            </w:r>
            <w:r>
              <w:rPr>
                <w:rFonts w:hint="eastAsia"/>
                <w:sz w:val="24"/>
              </w:rPr>
              <w:t>Plant Sciences&amp;Technology</w:t>
            </w:r>
            <w:r>
              <w:rPr>
                <w:sz w:val="24"/>
              </w:rPr>
              <w:t>, Huazhong Agricultural University, Shizishan Street, Hongshan, 430070, Wuhan, China</w:t>
            </w:r>
          </w:p>
        </w:tc>
        <w:tc>
          <w:tcPr>
            <w:tcW w:w="3213" w:type="dxa"/>
            <w:vMerge/>
          </w:tcPr>
          <w:p w:rsidR="00587AC1" w:rsidRPr="00883BE7" w:rsidRDefault="00587AC1" w:rsidP="00623C7F">
            <w:pPr>
              <w:jc w:val="center"/>
              <w:rPr>
                <w:sz w:val="24"/>
              </w:rPr>
            </w:pPr>
          </w:p>
        </w:tc>
      </w:tr>
      <w:tr w:rsidR="008A3A3F" w:rsidRPr="00883BE7" w:rsidTr="00F316C8">
        <w:trPr>
          <w:cantSplit/>
          <w:trHeight w:val="285"/>
        </w:trPr>
        <w:tc>
          <w:tcPr>
            <w:tcW w:w="1113" w:type="dxa"/>
            <w:tcMar>
              <w:left w:w="0" w:type="dxa"/>
              <w:right w:w="0" w:type="dxa"/>
            </w:tcMar>
            <w:vAlign w:val="center"/>
          </w:tcPr>
          <w:p w:rsidR="008A3A3F" w:rsidRPr="00883BE7" w:rsidRDefault="00587AC1" w:rsidP="00623C7F">
            <w:pPr>
              <w:jc w:val="center"/>
              <w:rPr>
                <w:sz w:val="24"/>
              </w:rPr>
            </w:pPr>
            <w:r>
              <w:rPr>
                <w:rFonts w:hint="eastAsia"/>
                <w:sz w:val="24"/>
              </w:rPr>
              <w:t>Tel</w:t>
            </w:r>
          </w:p>
        </w:tc>
        <w:tc>
          <w:tcPr>
            <w:tcW w:w="3214" w:type="dxa"/>
            <w:gridSpan w:val="2"/>
            <w:vAlign w:val="center"/>
          </w:tcPr>
          <w:p w:rsidR="008A3A3F" w:rsidRPr="00883BE7" w:rsidRDefault="00170658" w:rsidP="00623C7F">
            <w:pPr>
              <w:jc w:val="center"/>
              <w:rPr>
                <w:sz w:val="24"/>
              </w:rPr>
            </w:pPr>
            <w:r>
              <w:rPr>
                <w:rFonts w:ascii="微软雅黑" w:eastAsia="微软雅黑" w:hAnsi="微软雅黑" w:hint="eastAsia"/>
                <w:color w:val="333333"/>
                <w:sz w:val="19"/>
                <w:szCs w:val="19"/>
              </w:rPr>
              <w:t>027-87280110</w:t>
            </w:r>
          </w:p>
        </w:tc>
        <w:tc>
          <w:tcPr>
            <w:tcW w:w="966" w:type="dxa"/>
            <w:vAlign w:val="center"/>
          </w:tcPr>
          <w:p w:rsidR="008A3A3F" w:rsidRPr="00883BE7" w:rsidRDefault="00587AC1" w:rsidP="00623C7F">
            <w:pPr>
              <w:jc w:val="center"/>
              <w:rPr>
                <w:sz w:val="24"/>
              </w:rPr>
            </w:pPr>
            <w:r>
              <w:rPr>
                <w:rFonts w:hint="eastAsia"/>
                <w:sz w:val="24"/>
              </w:rPr>
              <w:t>Fax</w:t>
            </w:r>
            <w:r w:rsidR="008A3A3F" w:rsidRPr="00883BE7">
              <w:rPr>
                <w:rFonts w:hint="eastAsia"/>
                <w:sz w:val="24"/>
              </w:rPr>
              <w:t xml:space="preserve"> </w:t>
            </w:r>
          </w:p>
        </w:tc>
        <w:tc>
          <w:tcPr>
            <w:tcW w:w="4011" w:type="dxa"/>
            <w:gridSpan w:val="2"/>
            <w:vAlign w:val="center"/>
          </w:tcPr>
          <w:p w:rsidR="008A3A3F" w:rsidRPr="00883BE7" w:rsidRDefault="008A3A3F" w:rsidP="00623C7F">
            <w:pPr>
              <w:jc w:val="center"/>
              <w:rPr>
                <w:sz w:val="24"/>
              </w:rPr>
            </w:pPr>
          </w:p>
        </w:tc>
      </w:tr>
      <w:tr w:rsidR="00587AC1" w:rsidRPr="00883BE7" w:rsidTr="00F316C8">
        <w:trPr>
          <w:trHeight w:val="388"/>
        </w:trPr>
        <w:tc>
          <w:tcPr>
            <w:tcW w:w="9304" w:type="dxa"/>
            <w:gridSpan w:val="6"/>
            <w:shd w:val="clear" w:color="auto" w:fill="00B050"/>
            <w:vAlign w:val="center"/>
          </w:tcPr>
          <w:p w:rsidR="00587AC1" w:rsidRPr="00587AC1" w:rsidRDefault="00587AC1" w:rsidP="00587AC1">
            <w:pPr>
              <w:jc w:val="left"/>
              <w:rPr>
                <w:b/>
                <w:sz w:val="24"/>
              </w:rPr>
            </w:pPr>
            <w:r w:rsidRPr="00587AC1">
              <w:rPr>
                <w:rFonts w:hint="eastAsia"/>
                <w:b/>
                <w:sz w:val="24"/>
              </w:rPr>
              <w:t xml:space="preserve">Research Interest </w:t>
            </w:r>
          </w:p>
        </w:tc>
      </w:tr>
      <w:tr w:rsidR="00587AC1" w:rsidRPr="00883BE7" w:rsidTr="00F316C8">
        <w:trPr>
          <w:trHeight w:val="1543"/>
        </w:trPr>
        <w:tc>
          <w:tcPr>
            <w:tcW w:w="9304" w:type="dxa"/>
            <w:gridSpan w:val="6"/>
            <w:tcMar>
              <w:left w:w="0" w:type="dxa"/>
              <w:right w:w="0" w:type="dxa"/>
            </w:tcMar>
            <w:vAlign w:val="center"/>
          </w:tcPr>
          <w:p w:rsidR="00F316C8" w:rsidRDefault="00F316C8" w:rsidP="007C5BE5">
            <w:pPr>
              <w:autoSpaceDE w:val="0"/>
              <w:autoSpaceDN w:val="0"/>
              <w:adjustRightInd w:val="0"/>
              <w:spacing w:before="269"/>
              <w:jc w:val="left"/>
              <w:rPr>
                <w:rFonts w:ascii="Arial" w:hAnsi="Arial" w:cs="Arial"/>
                <w:kern w:val="0"/>
                <w:sz w:val="24"/>
              </w:rPr>
            </w:pPr>
            <w:r>
              <w:rPr>
                <w:color w:val="000000"/>
                <w:kern w:val="0"/>
                <w:sz w:val="24"/>
              </w:rPr>
              <w:t>Details</w:t>
            </w:r>
            <w:r>
              <w:rPr>
                <w:color w:val="000000"/>
                <w:kern w:val="0"/>
                <w:sz w:val="24"/>
              </w:rPr>
              <w:t xml:space="preserve"> </w:t>
            </w:r>
            <w:r>
              <w:rPr>
                <w:color w:val="000000"/>
                <w:kern w:val="0"/>
                <w:sz w:val="24"/>
              </w:rPr>
              <w:t>could</w:t>
            </w:r>
            <w:r>
              <w:rPr>
                <w:color w:val="000000"/>
                <w:kern w:val="0"/>
                <w:sz w:val="24"/>
              </w:rPr>
              <w:t xml:space="preserve"> </w:t>
            </w:r>
            <w:r>
              <w:rPr>
                <w:color w:val="000000"/>
                <w:kern w:val="0"/>
                <w:sz w:val="24"/>
              </w:rPr>
              <w:t>be</w:t>
            </w:r>
            <w:r>
              <w:rPr>
                <w:color w:val="000000"/>
                <w:kern w:val="0"/>
                <w:sz w:val="24"/>
              </w:rPr>
              <w:t xml:space="preserve"> </w:t>
            </w:r>
            <w:r>
              <w:rPr>
                <w:color w:val="000000"/>
                <w:kern w:val="0"/>
                <w:sz w:val="24"/>
              </w:rPr>
              <w:t>found</w:t>
            </w:r>
            <w:r>
              <w:rPr>
                <w:color w:val="000000"/>
                <w:kern w:val="0"/>
                <w:sz w:val="24"/>
              </w:rPr>
              <w:t xml:space="preserve"> </w:t>
            </w:r>
            <w:r>
              <w:rPr>
                <w:color w:val="000000"/>
                <w:kern w:val="0"/>
                <w:sz w:val="24"/>
              </w:rPr>
              <w:t>in</w:t>
            </w:r>
            <w:r>
              <w:rPr>
                <w:color w:val="000000"/>
                <w:kern w:val="0"/>
                <w:sz w:val="24"/>
              </w:rPr>
              <w:t xml:space="preserve"> </w:t>
            </w:r>
            <w:r>
              <w:rPr>
                <w:color w:val="000000"/>
                <w:kern w:val="0"/>
                <w:sz w:val="24"/>
              </w:rPr>
              <w:t>www.maizego.org</w:t>
            </w:r>
          </w:p>
          <w:p w:rsidR="00F316C8" w:rsidRPr="007C5BE5" w:rsidRDefault="00F316C8" w:rsidP="007C5BE5">
            <w:pPr>
              <w:pStyle w:val="a6"/>
              <w:numPr>
                <w:ilvl w:val="0"/>
                <w:numId w:val="6"/>
              </w:numPr>
              <w:autoSpaceDE w:val="0"/>
              <w:autoSpaceDN w:val="0"/>
              <w:adjustRightInd w:val="0"/>
              <w:spacing w:before="252"/>
              <w:ind w:firstLineChars="0"/>
              <w:jc w:val="left"/>
              <w:rPr>
                <w:rFonts w:ascii="Arial" w:hAnsi="Arial" w:cs="Arial"/>
                <w:kern w:val="0"/>
                <w:sz w:val="24"/>
              </w:rPr>
            </w:pPr>
            <w:r w:rsidRPr="007C5BE5">
              <w:rPr>
                <w:color w:val="000000"/>
                <w:kern w:val="0"/>
                <w:sz w:val="24"/>
              </w:rPr>
              <w:t>Genetic</w:t>
            </w:r>
            <w:r w:rsidRPr="007C5BE5">
              <w:rPr>
                <w:color w:val="000000"/>
                <w:kern w:val="0"/>
                <w:sz w:val="24"/>
              </w:rPr>
              <w:t xml:space="preserve"> </w:t>
            </w:r>
            <w:r w:rsidRPr="007C5BE5">
              <w:rPr>
                <w:color w:val="000000"/>
                <w:kern w:val="0"/>
                <w:sz w:val="24"/>
              </w:rPr>
              <w:t>basis</w:t>
            </w:r>
            <w:r w:rsidRPr="007C5BE5">
              <w:rPr>
                <w:color w:val="000000"/>
                <w:kern w:val="0"/>
                <w:sz w:val="24"/>
              </w:rPr>
              <w:t xml:space="preserve"> </w:t>
            </w:r>
            <w:r w:rsidRPr="007C5BE5">
              <w:rPr>
                <w:color w:val="000000"/>
                <w:kern w:val="0"/>
                <w:sz w:val="24"/>
              </w:rPr>
              <w:t>of</w:t>
            </w:r>
            <w:r w:rsidRPr="007C5BE5">
              <w:rPr>
                <w:color w:val="000000"/>
                <w:kern w:val="0"/>
                <w:sz w:val="24"/>
              </w:rPr>
              <w:t xml:space="preserve"> </w:t>
            </w:r>
            <w:r w:rsidRPr="007C5BE5">
              <w:rPr>
                <w:color w:val="000000"/>
                <w:kern w:val="0"/>
                <w:sz w:val="24"/>
              </w:rPr>
              <w:t>quantitative</w:t>
            </w:r>
            <w:r w:rsidRPr="007C5BE5">
              <w:rPr>
                <w:color w:val="000000"/>
                <w:kern w:val="0"/>
                <w:sz w:val="24"/>
              </w:rPr>
              <w:t xml:space="preserve"> </w:t>
            </w:r>
            <w:r w:rsidRPr="007C5BE5">
              <w:rPr>
                <w:color w:val="000000"/>
                <w:kern w:val="0"/>
                <w:sz w:val="24"/>
              </w:rPr>
              <w:t>traits</w:t>
            </w:r>
            <w:r w:rsidRPr="007C5BE5">
              <w:rPr>
                <w:color w:val="000000"/>
                <w:kern w:val="0"/>
                <w:sz w:val="24"/>
              </w:rPr>
              <w:t xml:space="preserve"> </w:t>
            </w:r>
            <w:r w:rsidRPr="007C5BE5">
              <w:rPr>
                <w:color w:val="000000"/>
                <w:kern w:val="0"/>
                <w:sz w:val="24"/>
              </w:rPr>
              <w:t>in</w:t>
            </w:r>
            <w:r w:rsidRPr="007C5BE5">
              <w:rPr>
                <w:color w:val="000000"/>
                <w:kern w:val="0"/>
                <w:sz w:val="24"/>
              </w:rPr>
              <w:t xml:space="preserve"> </w:t>
            </w:r>
            <w:r w:rsidRPr="007C5BE5">
              <w:rPr>
                <w:color w:val="000000"/>
                <w:kern w:val="0"/>
                <w:sz w:val="24"/>
              </w:rPr>
              <w:t>maize</w:t>
            </w:r>
          </w:p>
          <w:p w:rsidR="00F316C8" w:rsidRPr="007C5BE5" w:rsidRDefault="00F316C8" w:rsidP="007C5BE5">
            <w:pPr>
              <w:pStyle w:val="a6"/>
              <w:numPr>
                <w:ilvl w:val="0"/>
                <w:numId w:val="6"/>
              </w:numPr>
              <w:autoSpaceDE w:val="0"/>
              <w:autoSpaceDN w:val="0"/>
              <w:adjustRightInd w:val="0"/>
              <w:spacing w:before="247"/>
              <w:ind w:firstLineChars="0"/>
              <w:jc w:val="left"/>
              <w:rPr>
                <w:rFonts w:ascii="Arial" w:hAnsi="Arial" w:cs="Arial"/>
                <w:kern w:val="0"/>
                <w:sz w:val="24"/>
              </w:rPr>
            </w:pPr>
            <w:r w:rsidRPr="007C5BE5">
              <w:rPr>
                <w:color w:val="000000"/>
                <w:kern w:val="0"/>
                <w:sz w:val="24"/>
              </w:rPr>
              <w:t>Association</w:t>
            </w:r>
            <w:r w:rsidRPr="007C5BE5">
              <w:rPr>
                <w:color w:val="000000"/>
                <w:kern w:val="0"/>
                <w:sz w:val="24"/>
              </w:rPr>
              <w:t xml:space="preserve"> </w:t>
            </w:r>
            <w:r w:rsidRPr="007C5BE5">
              <w:rPr>
                <w:color w:val="000000"/>
                <w:kern w:val="0"/>
                <w:sz w:val="24"/>
              </w:rPr>
              <w:t>mapping</w:t>
            </w:r>
            <w:r w:rsidRPr="007C5BE5">
              <w:rPr>
                <w:color w:val="000000"/>
                <w:kern w:val="0"/>
                <w:sz w:val="24"/>
              </w:rPr>
              <w:t xml:space="preserve"> </w:t>
            </w:r>
            <w:r w:rsidRPr="007C5BE5">
              <w:rPr>
                <w:color w:val="000000"/>
                <w:kern w:val="0"/>
                <w:sz w:val="24"/>
              </w:rPr>
              <w:t>and</w:t>
            </w:r>
            <w:r w:rsidRPr="007C5BE5">
              <w:rPr>
                <w:color w:val="000000"/>
                <w:kern w:val="0"/>
                <w:sz w:val="24"/>
              </w:rPr>
              <w:t xml:space="preserve"> </w:t>
            </w:r>
            <w:r w:rsidRPr="007C5BE5">
              <w:rPr>
                <w:color w:val="000000"/>
                <w:kern w:val="0"/>
                <w:sz w:val="24"/>
              </w:rPr>
              <w:t>QTL</w:t>
            </w:r>
            <w:r w:rsidRPr="007C5BE5">
              <w:rPr>
                <w:color w:val="000000"/>
                <w:kern w:val="0"/>
                <w:sz w:val="24"/>
              </w:rPr>
              <w:t xml:space="preserve"> </w:t>
            </w:r>
            <w:r w:rsidRPr="007C5BE5">
              <w:rPr>
                <w:color w:val="000000"/>
                <w:kern w:val="0"/>
                <w:sz w:val="24"/>
              </w:rPr>
              <w:t>cloning</w:t>
            </w:r>
          </w:p>
          <w:p w:rsidR="00F316C8" w:rsidRPr="007C5BE5" w:rsidRDefault="00F316C8" w:rsidP="007C5BE5">
            <w:pPr>
              <w:pStyle w:val="a6"/>
              <w:numPr>
                <w:ilvl w:val="0"/>
                <w:numId w:val="6"/>
              </w:numPr>
              <w:autoSpaceDE w:val="0"/>
              <w:autoSpaceDN w:val="0"/>
              <w:adjustRightInd w:val="0"/>
              <w:spacing w:before="242"/>
              <w:ind w:firstLineChars="0"/>
              <w:jc w:val="left"/>
              <w:rPr>
                <w:rFonts w:ascii="Arial" w:hAnsi="Arial" w:cs="Arial"/>
                <w:kern w:val="0"/>
                <w:sz w:val="24"/>
              </w:rPr>
            </w:pPr>
            <w:r w:rsidRPr="007C5BE5">
              <w:rPr>
                <w:color w:val="000000"/>
                <w:kern w:val="0"/>
                <w:sz w:val="24"/>
              </w:rPr>
              <w:t>Maize</w:t>
            </w:r>
            <w:r w:rsidRPr="007C5BE5">
              <w:rPr>
                <w:color w:val="000000"/>
                <w:kern w:val="0"/>
                <w:sz w:val="24"/>
              </w:rPr>
              <w:t xml:space="preserve"> </w:t>
            </w:r>
            <w:r w:rsidRPr="007C5BE5">
              <w:rPr>
                <w:color w:val="000000"/>
                <w:kern w:val="0"/>
                <w:sz w:val="24"/>
              </w:rPr>
              <w:t>genomics</w:t>
            </w:r>
            <w:r w:rsidRPr="007C5BE5">
              <w:rPr>
                <w:color w:val="000000"/>
                <w:kern w:val="0"/>
                <w:sz w:val="24"/>
              </w:rPr>
              <w:t xml:space="preserve"> </w:t>
            </w:r>
            <w:r w:rsidRPr="007C5BE5">
              <w:rPr>
                <w:color w:val="000000"/>
                <w:kern w:val="0"/>
                <w:sz w:val="24"/>
              </w:rPr>
              <w:t>and</w:t>
            </w:r>
            <w:r w:rsidRPr="007C5BE5">
              <w:rPr>
                <w:color w:val="000000"/>
                <w:kern w:val="0"/>
                <w:sz w:val="24"/>
              </w:rPr>
              <w:t xml:space="preserve"> </w:t>
            </w:r>
            <w:r w:rsidRPr="007C5BE5">
              <w:rPr>
                <w:color w:val="000000"/>
                <w:kern w:val="0"/>
                <w:sz w:val="24"/>
              </w:rPr>
              <w:t>molecular</w:t>
            </w:r>
            <w:r w:rsidRPr="007C5BE5">
              <w:rPr>
                <w:color w:val="000000"/>
                <w:kern w:val="0"/>
                <w:sz w:val="24"/>
              </w:rPr>
              <w:t xml:space="preserve"> </w:t>
            </w:r>
            <w:r w:rsidRPr="007C5BE5">
              <w:rPr>
                <w:color w:val="000000"/>
                <w:kern w:val="0"/>
                <w:sz w:val="24"/>
              </w:rPr>
              <w:t>breeding</w:t>
            </w:r>
          </w:p>
          <w:p w:rsidR="00587AC1" w:rsidRPr="00F316C8" w:rsidRDefault="00587AC1" w:rsidP="00752892">
            <w:pPr>
              <w:pStyle w:val="a6"/>
              <w:ind w:left="420" w:firstLineChars="0" w:firstLine="0"/>
              <w:jc w:val="left"/>
              <w:rPr>
                <w:sz w:val="24"/>
              </w:rPr>
            </w:pPr>
          </w:p>
        </w:tc>
      </w:tr>
      <w:tr w:rsidR="00587AC1" w:rsidRPr="00883BE7" w:rsidTr="00F316C8">
        <w:trPr>
          <w:trHeight w:val="416"/>
        </w:trPr>
        <w:tc>
          <w:tcPr>
            <w:tcW w:w="9304" w:type="dxa"/>
            <w:gridSpan w:val="6"/>
            <w:shd w:val="clear" w:color="auto" w:fill="00B050"/>
            <w:vAlign w:val="center"/>
          </w:tcPr>
          <w:p w:rsidR="00587AC1" w:rsidRPr="00587AC1" w:rsidRDefault="00587AC1" w:rsidP="00587AC1">
            <w:pPr>
              <w:jc w:val="left"/>
              <w:rPr>
                <w:b/>
                <w:sz w:val="24"/>
              </w:rPr>
            </w:pPr>
            <w:r w:rsidRPr="00587AC1">
              <w:rPr>
                <w:rFonts w:hint="eastAsia"/>
                <w:b/>
                <w:sz w:val="24"/>
              </w:rPr>
              <w:t>Professional Membership</w:t>
            </w:r>
            <w:r>
              <w:rPr>
                <w:rFonts w:hint="eastAsia"/>
                <w:b/>
                <w:sz w:val="24"/>
              </w:rPr>
              <w:t>s</w:t>
            </w:r>
          </w:p>
        </w:tc>
      </w:tr>
      <w:tr w:rsidR="00587AC1" w:rsidRPr="00883BE7" w:rsidTr="00F316C8">
        <w:trPr>
          <w:trHeight w:val="1528"/>
        </w:trPr>
        <w:tc>
          <w:tcPr>
            <w:tcW w:w="9304" w:type="dxa"/>
            <w:gridSpan w:val="6"/>
            <w:vAlign w:val="center"/>
          </w:tcPr>
          <w:p w:rsidR="00587AC1" w:rsidRDefault="00F316C8" w:rsidP="00F316C8">
            <w:pPr>
              <w:pStyle w:val="a6"/>
              <w:numPr>
                <w:ilvl w:val="0"/>
                <w:numId w:val="4"/>
              </w:numPr>
              <w:ind w:firstLineChars="0"/>
              <w:jc w:val="left"/>
              <w:rPr>
                <w:sz w:val="24"/>
              </w:rPr>
            </w:pPr>
            <w:r w:rsidRPr="00F316C8">
              <w:rPr>
                <w:rFonts w:hint="eastAsia"/>
                <w:sz w:val="24"/>
              </w:rPr>
              <w:t>2010.09-now, Professor, College of Plant Sciences &amp; Technology/ College of Life Sciences &amp; Technology/ National Key Laboratory of Crop Genetic Improvement, Huazhong Agricultural University</w:t>
            </w:r>
          </w:p>
          <w:p w:rsidR="00F316C8" w:rsidRDefault="00F316C8" w:rsidP="00F316C8">
            <w:pPr>
              <w:pStyle w:val="a6"/>
              <w:numPr>
                <w:ilvl w:val="0"/>
                <w:numId w:val="4"/>
              </w:numPr>
              <w:ind w:firstLineChars="0"/>
              <w:jc w:val="left"/>
              <w:rPr>
                <w:sz w:val="24"/>
              </w:rPr>
            </w:pPr>
            <w:r>
              <w:rPr>
                <w:sz w:val="24"/>
              </w:rPr>
              <w:t>2009.09-2011.03 Scientist, International Maize and Wheat Improvement Center.</w:t>
            </w:r>
          </w:p>
          <w:p w:rsidR="00F316C8" w:rsidRDefault="00F316C8" w:rsidP="00F316C8">
            <w:pPr>
              <w:pStyle w:val="a6"/>
              <w:numPr>
                <w:ilvl w:val="0"/>
                <w:numId w:val="4"/>
              </w:numPr>
              <w:ind w:firstLineChars="0"/>
              <w:jc w:val="left"/>
              <w:rPr>
                <w:sz w:val="24"/>
              </w:rPr>
            </w:pPr>
            <w:r>
              <w:rPr>
                <w:sz w:val="24"/>
              </w:rPr>
              <w:t>2008.10-2009.08 Associate scientist, International Maize and Wheat Improvement Center</w:t>
            </w:r>
          </w:p>
          <w:p w:rsidR="00F316C8" w:rsidRDefault="00F316C8" w:rsidP="00F316C8">
            <w:pPr>
              <w:pStyle w:val="a6"/>
              <w:numPr>
                <w:ilvl w:val="0"/>
                <w:numId w:val="4"/>
              </w:numPr>
              <w:ind w:firstLineChars="0"/>
              <w:jc w:val="left"/>
              <w:rPr>
                <w:sz w:val="24"/>
              </w:rPr>
            </w:pPr>
            <w:r>
              <w:rPr>
                <w:sz w:val="24"/>
              </w:rPr>
              <w:t>2006.10-2008.09 Post-doctoral associate, International Maize and Wheat Improvement Center.</w:t>
            </w:r>
          </w:p>
          <w:p w:rsidR="00F316C8" w:rsidRDefault="00F316C8" w:rsidP="00F316C8">
            <w:pPr>
              <w:pStyle w:val="a6"/>
              <w:numPr>
                <w:ilvl w:val="0"/>
                <w:numId w:val="4"/>
              </w:numPr>
              <w:ind w:firstLineChars="0"/>
              <w:jc w:val="left"/>
              <w:rPr>
                <w:sz w:val="24"/>
              </w:rPr>
            </w:pPr>
            <w:r>
              <w:rPr>
                <w:sz w:val="24"/>
              </w:rPr>
              <w:t>2007.01-07; 10-12 Visiting Scientist, Institute Genomic Diversity, Cornell University</w:t>
            </w:r>
          </w:p>
          <w:p w:rsidR="00F316C8" w:rsidRDefault="00F316C8" w:rsidP="00F316C8">
            <w:pPr>
              <w:pStyle w:val="a6"/>
              <w:numPr>
                <w:ilvl w:val="0"/>
                <w:numId w:val="4"/>
              </w:numPr>
              <w:ind w:firstLineChars="0"/>
              <w:jc w:val="left"/>
              <w:rPr>
                <w:sz w:val="24"/>
              </w:rPr>
            </w:pPr>
            <w:r>
              <w:rPr>
                <w:sz w:val="24"/>
              </w:rPr>
              <w:t>2005.10-2009.07 Associate professor, College of Agronomy and biotechnology, China Agricultural University.</w:t>
            </w:r>
          </w:p>
          <w:p w:rsidR="00F316C8" w:rsidRPr="00F316C8" w:rsidRDefault="00F316C8" w:rsidP="00F316C8">
            <w:pPr>
              <w:pStyle w:val="a6"/>
              <w:numPr>
                <w:ilvl w:val="0"/>
                <w:numId w:val="4"/>
              </w:numPr>
              <w:ind w:firstLineChars="0"/>
              <w:jc w:val="left"/>
              <w:rPr>
                <w:rFonts w:hint="eastAsia"/>
                <w:sz w:val="24"/>
              </w:rPr>
            </w:pPr>
            <w:r>
              <w:rPr>
                <w:sz w:val="24"/>
              </w:rPr>
              <w:t xml:space="preserve">2003.12-2005.09 Assistant professor, </w:t>
            </w:r>
            <w:r>
              <w:rPr>
                <w:sz w:val="24"/>
              </w:rPr>
              <w:t>College of Agronomy and biotechnology, China Agricultural University.</w:t>
            </w:r>
          </w:p>
        </w:tc>
      </w:tr>
      <w:tr w:rsidR="00587AC1" w:rsidRPr="00883BE7" w:rsidTr="00F316C8">
        <w:trPr>
          <w:trHeight w:val="444"/>
        </w:trPr>
        <w:tc>
          <w:tcPr>
            <w:tcW w:w="9304" w:type="dxa"/>
            <w:gridSpan w:val="6"/>
            <w:shd w:val="clear" w:color="auto" w:fill="00B050"/>
            <w:vAlign w:val="center"/>
          </w:tcPr>
          <w:p w:rsidR="00587AC1" w:rsidRPr="00587AC1" w:rsidRDefault="00587AC1" w:rsidP="00623C7F">
            <w:pPr>
              <w:jc w:val="left"/>
              <w:rPr>
                <w:b/>
                <w:sz w:val="24"/>
              </w:rPr>
            </w:pPr>
            <w:r w:rsidRPr="00587AC1">
              <w:rPr>
                <w:rFonts w:hint="eastAsia"/>
                <w:b/>
                <w:sz w:val="24"/>
              </w:rPr>
              <w:t>Other Roles</w:t>
            </w:r>
          </w:p>
        </w:tc>
      </w:tr>
      <w:tr w:rsidR="00587AC1" w:rsidRPr="00883BE7" w:rsidTr="00F316C8">
        <w:tblPrEx>
          <w:tblCellMar>
            <w:left w:w="108" w:type="dxa"/>
            <w:right w:w="108" w:type="dxa"/>
          </w:tblCellMar>
        </w:tblPrEx>
        <w:trPr>
          <w:trHeight w:val="884"/>
        </w:trPr>
        <w:tc>
          <w:tcPr>
            <w:tcW w:w="9304" w:type="dxa"/>
            <w:gridSpan w:val="6"/>
            <w:vAlign w:val="center"/>
          </w:tcPr>
          <w:p w:rsidR="00587AC1" w:rsidRPr="00587AC1" w:rsidRDefault="00F316C8" w:rsidP="00752892">
            <w:pPr>
              <w:pStyle w:val="a6"/>
              <w:ind w:left="420" w:firstLineChars="0" w:firstLine="0"/>
              <w:rPr>
                <w:sz w:val="24"/>
              </w:rPr>
            </w:pPr>
            <w:r>
              <w:rPr>
                <w:rFonts w:hint="eastAsia"/>
                <w:sz w:val="24"/>
              </w:rPr>
              <w:t>D</w:t>
            </w:r>
            <w:r>
              <w:rPr>
                <w:sz w:val="24"/>
              </w:rPr>
              <w:t>irector, College of Plant Sciences &amp; Technology</w:t>
            </w:r>
          </w:p>
        </w:tc>
      </w:tr>
      <w:tr w:rsidR="003A363B" w:rsidRPr="00883BE7" w:rsidTr="00F316C8">
        <w:tblPrEx>
          <w:tblCellMar>
            <w:left w:w="108" w:type="dxa"/>
            <w:right w:w="108" w:type="dxa"/>
          </w:tblCellMar>
        </w:tblPrEx>
        <w:trPr>
          <w:trHeight w:val="506"/>
        </w:trPr>
        <w:tc>
          <w:tcPr>
            <w:tcW w:w="9304" w:type="dxa"/>
            <w:gridSpan w:val="6"/>
            <w:shd w:val="clear" w:color="auto" w:fill="00B050"/>
            <w:vAlign w:val="center"/>
          </w:tcPr>
          <w:p w:rsidR="003A363B" w:rsidRPr="00752892" w:rsidRDefault="00752892" w:rsidP="006C3A5C">
            <w:pPr>
              <w:rPr>
                <w:b/>
                <w:sz w:val="24"/>
              </w:rPr>
            </w:pPr>
            <w:r w:rsidRPr="00752892">
              <w:rPr>
                <w:rFonts w:hint="eastAsia"/>
                <w:b/>
                <w:sz w:val="24"/>
              </w:rPr>
              <w:t xml:space="preserve">Education </w:t>
            </w:r>
            <w:r w:rsidR="006C3A5C">
              <w:rPr>
                <w:rFonts w:hint="eastAsia"/>
                <w:b/>
                <w:sz w:val="24"/>
              </w:rPr>
              <w:t>&amp;</w:t>
            </w:r>
            <w:r w:rsidRPr="00752892">
              <w:rPr>
                <w:rFonts w:hint="eastAsia"/>
                <w:b/>
                <w:sz w:val="24"/>
              </w:rPr>
              <w:t xml:space="preserve"> Working Experience</w:t>
            </w:r>
          </w:p>
        </w:tc>
      </w:tr>
      <w:tr w:rsidR="003A363B" w:rsidRPr="00883BE7" w:rsidTr="00F316C8">
        <w:tblPrEx>
          <w:tblCellMar>
            <w:left w:w="108" w:type="dxa"/>
            <w:right w:w="108" w:type="dxa"/>
          </w:tblCellMar>
        </w:tblPrEx>
        <w:trPr>
          <w:trHeight w:val="506"/>
        </w:trPr>
        <w:tc>
          <w:tcPr>
            <w:tcW w:w="9304" w:type="dxa"/>
            <w:gridSpan w:val="6"/>
            <w:vAlign w:val="center"/>
          </w:tcPr>
          <w:p w:rsidR="00752892" w:rsidRDefault="00752892" w:rsidP="00752892">
            <w:pPr>
              <w:pStyle w:val="a6"/>
              <w:ind w:left="420" w:firstLineChars="0" w:firstLine="0"/>
              <w:rPr>
                <w:sz w:val="24"/>
              </w:rPr>
            </w:pPr>
          </w:p>
          <w:p w:rsidR="00752892" w:rsidRPr="00F316C8" w:rsidRDefault="00F316C8" w:rsidP="00F316C8">
            <w:pPr>
              <w:pStyle w:val="a6"/>
              <w:numPr>
                <w:ilvl w:val="0"/>
                <w:numId w:val="5"/>
              </w:numPr>
              <w:ind w:firstLineChars="0"/>
              <w:rPr>
                <w:sz w:val="24"/>
              </w:rPr>
            </w:pPr>
            <w:r>
              <w:rPr>
                <w:color w:val="000000"/>
                <w:kern w:val="0"/>
                <w:sz w:val="24"/>
              </w:rPr>
              <w:t>Ph.D.</w:t>
            </w:r>
            <w:r>
              <w:rPr>
                <w:color w:val="000000"/>
                <w:kern w:val="0"/>
                <w:sz w:val="24"/>
              </w:rPr>
              <w:t xml:space="preserve"> </w:t>
            </w:r>
            <w:r>
              <w:rPr>
                <w:color w:val="000000"/>
                <w:kern w:val="0"/>
                <w:sz w:val="24"/>
              </w:rPr>
              <w:t>Plant</w:t>
            </w:r>
            <w:r>
              <w:rPr>
                <w:color w:val="000000"/>
                <w:kern w:val="0"/>
                <w:sz w:val="24"/>
              </w:rPr>
              <w:t xml:space="preserve"> G</w:t>
            </w:r>
            <w:r>
              <w:rPr>
                <w:color w:val="000000"/>
                <w:kern w:val="0"/>
                <w:sz w:val="24"/>
              </w:rPr>
              <w:t>enetics,</w:t>
            </w:r>
            <w:r>
              <w:rPr>
                <w:color w:val="000000"/>
                <w:kern w:val="0"/>
                <w:sz w:val="24"/>
              </w:rPr>
              <w:t xml:space="preserve"> </w:t>
            </w:r>
            <w:r>
              <w:rPr>
                <w:color w:val="000000"/>
                <w:kern w:val="0"/>
                <w:sz w:val="24"/>
              </w:rPr>
              <w:t>Huazhong</w:t>
            </w:r>
            <w:r>
              <w:rPr>
                <w:color w:val="000000"/>
                <w:kern w:val="0"/>
                <w:sz w:val="24"/>
              </w:rPr>
              <w:t xml:space="preserve"> </w:t>
            </w:r>
            <w:r>
              <w:rPr>
                <w:color w:val="000000"/>
                <w:kern w:val="0"/>
                <w:sz w:val="24"/>
              </w:rPr>
              <w:t>Agricultural</w:t>
            </w:r>
            <w:r>
              <w:rPr>
                <w:color w:val="000000"/>
                <w:kern w:val="0"/>
                <w:sz w:val="24"/>
              </w:rPr>
              <w:t xml:space="preserve"> </w:t>
            </w:r>
            <w:r>
              <w:rPr>
                <w:color w:val="000000"/>
                <w:kern w:val="0"/>
                <w:sz w:val="24"/>
              </w:rPr>
              <w:t>University,China,1998/9-2003/6</w:t>
            </w:r>
          </w:p>
          <w:p w:rsidR="00F316C8" w:rsidRDefault="00F316C8" w:rsidP="00F316C8">
            <w:pPr>
              <w:pStyle w:val="a6"/>
              <w:numPr>
                <w:ilvl w:val="0"/>
                <w:numId w:val="5"/>
              </w:numPr>
              <w:ind w:firstLineChars="0"/>
              <w:rPr>
                <w:sz w:val="24"/>
              </w:rPr>
            </w:pPr>
            <w:r>
              <w:rPr>
                <w:color w:val="000000"/>
                <w:kern w:val="0"/>
                <w:sz w:val="24"/>
              </w:rPr>
              <w:t>B.S.</w:t>
            </w:r>
            <w:r>
              <w:rPr>
                <w:color w:val="000000"/>
                <w:kern w:val="0"/>
                <w:sz w:val="24"/>
              </w:rPr>
              <w:t xml:space="preserve"> </w:t>
            </w:r>
            <w:r>
              <w:rPr>
                <w:color w:val="000000"/>
                <w:kern w:val="0"/>
                <w:sz w:val="24"/>
              </w:rPr>
              <w:t>Biotechnology,</w:t>
            </w:r>
            <w:r>
              <w:rPr>
                <w:color w:val="000000"/>
                <w:kern w:val="0"/>
                <w:sz w:val="24"/>
              </w:rPr>
              <w:t xml:space="preserve"> </w:t>
            </w:r>
            <w:r>
              <w:rPr>
                <w:color w:val="000000"/>
                <w:kern w:val="0"/>
                <w:sz w:val="24"/>
              </w:rPr>
              <w:t>Huazhong</w:t>
            </w:r>
            <w:r>
              <w:rPr>
                <w:color w:val="000000"/>
                <w:kern w:val="0"/>
                <w:sz w:val="24"/>
              </w:rPr>
              <w:t xml:space="preserve"> </w:t>
            </w:r>
            <w:r>
              <w:rPr>
                <w:color w:val="000000"/>
                <w:kern w:val="0"/>
                <w:sz w:val="24"/>
              </w:rPr>
              <w:t>Agricultural</w:t>
            </w:r>
            <w:r>
              <w:rPr>
                <w:color w:val="000000"/>
                <w:kern w:val="0"/>
                <w:sz w:val="24"/>
              </w:rPr>
              <w:t xml:space="preserve"> </w:t>
            </w:r>
            <w:r>
              <w:rPr>
                <w:color w:val="000000"/>
                <w:kern w:val="0"/>
                <w:sz w:val="24"/>
              </w:rPr>
              <w:t>University,China,1995/9-1999/6</w:t>
            </w:r>
          </w:p>
          <w:p w:rsidR="00752892" w:rsidRPr="00752892" w:rsidRDefault="00752892" w:rsidP="00752892">
            <w:pPr>
              <w:pStyle w:val="a6"/>
              <w:ind w:left="420" w:firstLineChars="0" w:firstLine="0"/>
              <w:rPr>
                <w:sz w:val="24"/>
              </w:rPr>
            </w:pPr>
          </w:p>
        </w:tc>
      </w:tr>
      <w:tr w:rsidR="003A363B" w:rsidRPr="00883BE7" w:rsidTr="00F316C8">
        <w:tblPrEx>
          <w:tblCellMar>
            <w:left w:w="108" w:type="dxa"/>
            <w:right w:w="108" w:type="dxa"/>
          </w:tblCellMar>
        </w:tblPrEx>
        <w:trPr>
          <w:trHeight w:val="506"/>
        </w:trPr>
        <w:tc>
          <w:tcPr>
            <w:tcW w:w="9304" w:type="dxa"/>
            <w:gridSpan w:val="6"/>
            <w:shd w:val="clear" w:color="auto" w:fill="00B050"/>
            <w:vAlign w:val="center"/>
          </w:tcPr>
          <w:p w:rsidR="003A363B" w:rsidRPr="00752892" w:rsidRDefault="00752892" w:rsidP="00623C7F">
            <w:pPr>
              <w:rPr>
                <w:b/>
                <w:sz w:val="24"/>
              </w:rPr>
            </w:pPr>
            <w:r w:rsidRPr="00752892">
              <w:rPr>
                <w:rFonts w:hint="eastAsia"/>
                <w:b/>
                <w:sz w:val="24"/>
              </w:rPr>
              <w:t>Publications</w:t>
            </w:r>
          </w:p>
        </w:tc>
      </w:tr>
      <w:tr w:rsidR="003A363B" w:rsidRPr="00883BE7" w:rsidTr="00F316C8">
        <w:tblPrEx>
          <w:tblCellMar>
            <w:left w:w="108" w:type="dxa"/>
            <w:right w:w="108" w:type="dxa"/>
          </w:tblCellMar>
        </w:tblPrEx>
        <w:trPr>
          <w:trHeight w:val="5246"/>
        </w:trPr>
        <w:tc>
          <w:tcPr>
            <w:tcW w:w="9304" w:type="dxa"/>
            <w:gridSpan w:val="6"/>
            <w:vAlign w:val="center"/>
          </w:tcPr>
          <w:p w:rsidR="00523CA0" w:rsidRPr="00523CA0" w:rsidRDefault="00523CA0" w:rsidP="00523CA0">
            <w:pPr>
              <w:rPr>
                <w:sz w:val="24"/>
              </w:rPr>
            </w:pPr>
            <w:r w:rsidRPr="00523CA0">
              <w:rPr>
                <w:sz w:val="24"/>
              </w:rPr>
              <w:t>1. Liu H, Luo X, Niu L, Xiao Y, Chen L, Liu J, Wang X, Jin M, Li W, Zhang Q,</w:t>
            </w:r>
          </w:p>
          <w:p w:rsidR="00523CA0" w:rsidRPr="00523CA0" w:rsidRDefault="00523CA0" w:rsidP="00523CA0">
            <w:pPr>
              <w:rPr>
                <w:sz w:val="24"/>
              </w:rPr>
            </w:pPr>
          </w:p>
          <w:p w:rsidR="00523CA0" w:rsidRPr="00523CA0" w:rsidRDefault="00523CA0" w:rsidP="00523CA0">
            <w:pPr>
              <w:rPr>
                <w:sz w:val="24"/>
              </w:rPr>
            </w:pPr>
            <w:r w:rsidRPr="00523CA0">
              <w:rPr>
                <w:sz w:val="24"/>
              </w:rPr>
              <w:t>Yan J*(2016) Distant eQTLs and non-coding sequences play critical roles in regulating gene expression and quantitative trait variation in maize. Mol Plant, DOI:10.1016/j.molp.2016.06.016</w:t>
            </w:r>
          </w:p>
          <w:p w:rsidR="00523CA0" w:rsidRPr="00523CA0" w:rsidRDefault="00523CA0" w:rsidP="00523CA0">
            <w:pPr>
              <w:rPr>
                <w:sz w:val="24"/>
              </w:rPr>
            </w:pPr>
          </w:p>
          <w:p w:rsidR="00523CA0" w:rsidRPr="00523CA0" w:rsidRDefault="00523CA0" w:rsidP="00523CA0">
            <w:pPr>
              <w:rPr>
                <w:sz w:val="24"/>
              </w:rPr>
            </w:pPr>
            <w:r w:rsidRPr="00523CA0">
              <w:rPr>
                <w:sz w:val="24"/>
              </w:rPr>
              <w:t>2. Pan Q, Li L, Yang X, Tong H, Xu S, Li Z, Li W, Muehlbauer G, Li J, Yan J* (2016) Genome-wide recombination dynamics are associated with phenotypic variation in maize. New Phytol, 210: 1083-1094</w:t>
            </w:r>
          </w:p>
          <w:p w:rsidR="00523CA0" w:rsidRPr="00523CA0" w:rsidRDefault="00523CA0" w:rsidP="00523CA0">
            <w:pPr>
              <w:rPr>
                <w:sz w:val="24"/>
              </w:rPr>
            </w:pPr>
          </w:p>
          <w:p w:rsidR="00523CA0" w:rsidRPr="00523CA0" w:rsidRDefault="00523CA0" w:rsidP="00523CA0">
            <w:pPr>
              <w:rPr>
                <w:sz w:val="24"/>
              </w:rPr>
            </w:pPr>
            <w:r w:rsidRPr="00523CA0">
              <w:rPr>
                <w:sz w:val="24"/>
              </w:rPr>
              <w:t>3. Xiao Y, Tong H, Yang X, Xu S, Pan Q, Qiao F, Raihan M, Luo Y, Liu H, Zhang X, Yang N, Wang X, Deng M, Jin M, Zhao L, Luo X, Zhou Y, Li X, Liu J, Zhan W, Liu N, Wang H, Chen G, Cai Y, Xu G, Wang W, Zheng D, Yan J* (2016) Genome-wide dissection of the maize ear genetic architecture by using multiple populations. New Phytol, 210: 1095-1106</w:t>
            </w:r>
          </w:p>
          <w:p w:rsidR="00523CA0" w:rsidRPr="00523CA0" w:rsidRDefault="00523CA0" w:rsidP="00523CA0">
            <w:pPr>
              <w:rPr>
                <w:sz w:val="24"/>
              </w:rPr>
            </w:pPr>
          </w:p>
          <w:p w:rsidR="00523CA0" w:rsidRPr="00523CA0" w:rsidRDefault="00523CA0" w:rsidP="00523CA0">
            <w:pPr>
              <w:rPr>
                <w:sz w:val="24"/>
              </w:rPr>
            </w:pPr>
            <w:r w:rsidRPr="00523CA0">
              <w:rPr>
                <w:sz w:val="24"/>
              </w:rPr>
              <w:t>4. Jin M, Liu H, He C, Fu J*, Xiao Y, Wang Y, Xie W, Wang G, Yan J*(2016) Maize pan-transcriptome provides novel insights into genome complexity and quantitative trait variation. Sci Rep, 6:18936</w:t>
            </w:r>
          </w:p>
          <w:p w:rsidR="00523CA0" w:rsidRPr="00523CA0" w:rsidRDefault="00523CA0" w:rsidP="00523CA0">
            <w:pPr>
              <w:rPr>
                <w:sz w:val="24"/>
              </w:rPr>
            </w:pPr>
          </w:p>
          <w:p w:rsidR="00523CA0" w:rsidRPr="00523CA0" w:rsidRDefault="00523CA0" w:rsidP="00523CA0">
            <w:pPr>
              <w:rPr>
                <w:sz w:val="24"/>
              </w:rPr>
            </w:pPr>
            <w:r w:rsidRPr="00523CA0">
              <w:rPr>
                <w:sz w:val="24"/>
              </w:rPr>
              <w:t>5. Li X, Li L, Yan J* (2015) Dissecting meiotic recombination based ontetrad analysis by single microspore sequencing in maize. Nat Commun, 6: 6648</w:t>
            </w:r>
          </w:p>
          <w:p w:rsidR="00523CA0" w:rsidRPr="00523CA0" w:rsidRDefault="00523CA0" w:rsidP="00523CA0">
            <w:pPr>
              <w:rPr>
                <w:sz w:val="24"/>
              </w:rPr>
            </w:pPr>
          </w:p>
          <w:p w:rsidR="00523CA0" w:rsidRPr="00523CA0" w:rsidRDefault="00523CA0" w:rsidP="00523CA0">
            <w:pPr>
              <w:rPr>
                <w:sz w:val="24"/>
              </w:rPr>
            </w:pPr>
            <w:r w:rsidRPr="00523CA0">
              <w:rPr>
                <w:sz w:val="24"/>
              </w:rPr>
              <w:t>6. Wen W, Li K, Alseekh S, Omranian N, Zhao L, Zhou Y, Xiao Y, Jin M, Yang N, Liu H, Florian A, Li W, Pan Q, Nikoloski Z, Yan J*, Fernie A* (2015) Genetic determinants of the network of primary metabolism and their relationships to plant performance in a maize recombinant inbred line population. the Plant Cell, 27: 1839–1856</w:t>
            </w:r>
          </w:p>
          <w:p w:rsidR="00523CA0" w:rsidRPr="00523CA0" w:rsidRDefault="00523CA0" w:rsidP="00523CA0">
            <w:pPr>
              <w:rPr>
                <w:sz w:val="24"/>
              </w:rPr>
            </w:pPr>
          </w:p>
          <w:p w:rsidR="00523CA0" w:rsidRPr="00523CA0" w:rsidRDefault="00523CA0" w:rsidP="00523CA0">
            <w:pPr>
              <w:rPr>
                <w:sz w:val="24"/>
              </w:rPr>
            </w:pPr>
            <w:r w:rsidRPr="00523CA0">
              <w:rPr>
                <w:sz w:val="24"/>
              </w:rPr>
              <w:t>7. Liu H, Wang X, Warburton M, Wen W, Jin M, Deng M, Liu J, Tong H, Pan Q, Yang X, Yan J*(2015) Genomic, transcriptomic and phenomic variation reveals the complex adaptation of modern maize breeding. Mol Plant, 8(6): 871-884</w:t>
            </w:r>
          </w:p>
          <w:p w:rsidR="00523CA0" w:rsidRPr="00523CA0" w:rsidRDefault="00523CA0" w:rsidP="00523CA0">
            <w:pPr>
              <w:rPr>
                <w:sz w:val="24"/>
              </w:rPr>
            </w:pPr>
          </w:p>
          <w:p w:rsidR="00523CA0" w:rsidRPr="00523CA0" w:rsidRDefault="00523CA0" w:rsidP="00523CA0">
            <w:pPr>
              <w:rPr>
                <w:sz w:val="24"/>
              </w:rPr>
            </w:pPr>
            <w:r w:rsidRPr="00523CA0">
              <w:rPr>
                <w:sz w:val="24"/>
              </w:rPr>
              <w:t>8. Liu J, Deng M, Guo H, Raihan D, Luo J, Xu Y, Dong X, Yan J* (2015) Maize orthologs of rice GS5 and their trans-regulator are associated with kernel development. J Integr Plant Biol, 57(11):943-953</w:t>
            </w:r>
          </w:p>
          <w:p w:rsidR="00523CA0" w:rsidRPr="00523CA0" w:rsidRDefault="00523CA0" w:rsidP="00523CA0">
            <w:pPr>
              <w:rPr>
                <w:sz w:val="24"/>
              </w:rPr>
            </w:pPr>
          </w:p>
          <w:p w:rsidR="00523CA0" w:rsidRPr="00523CA0" w:rsidRDefault="00523CA0" w:rsidP="00523CA0">
            <w:pPr>
              <w:rPr>
                <w:sz w:val="24"/>
              </w:rPr>
            </w:pPr>
            <w:r w:rsidRPr="00523CA0">
              <w:rPr>
                <w:sz w:val="24"/>
              </w:rPr>
              <w:t>9. Ding J, Ali F, Chen G, Li H, Mahuku G, Yang N, Narro L, Magorokosho C, Makumbi D, Yan J*(2015) Genome-wide association mapping reveals novel sources of resistance to northern corn leaf blight in maize. BMC Plant Biol, 15:206</w:t>
            </w:r>
          </w:p>
          <w:p w:rsidR="00523CA0" w:rsidRPr="00523CA0" w:rsidRDefault="00523CA0" w:rsidP="00523CA0">
            <w:pPr>
              <w:rPr>
                <w:sz w:val="24"/>
              </w:rPr>
            </w:pPr>
          </w:p>
          <w:p w:rsidR="00523CA0" w:rsidRPr="00523CA0" w:rsidRDefault="00523CA0" w:rsidP="00523CA0">
            <w:pPr>
              <w:rPr>
                <w:sz w:val="24"/>
              </w:rPr>
            </w:pPr>
            <w:r w:rsidRPr="00523CA0">
              <w:rPr>
                <w:sz w:val="24"/>
              </w:rPr>
              <w:t>10. Guo T, Yang N, Tong H, Pang Q, Yang X, Tang J, Wang J, Li J, Yan J* (2014) Genetic basis of grain yield heterosis in an “immortalized F2s” maize population. Theor Appl Genet,127: 2149-2158</w:t>
            </w:r>
          </w:p>
          <w:p w:rsidR="00523CA0" w:rsidRPr="00523CA0" w:rsidRDefault="00523CA0" w:rsidP="00523CA0">
            <w:pPr>
              <w:rPr>
                <w:sz w:val="24"/>
              </w:rPr>
            </w:pPr>
          </w:p>
          <w:p w:rsidR="00523CA0" w:rsidRPr="00523CA0" w:rsidRDefault="00523CA0" w:rsidP="00523CA0">
            <w:pPr>
              <w:rPr>
                <w:sz w:val="24"/>
              </w:rPr>
            </w:pPr>
            <w:r w:rsidRPr="00523CA0">
              <w:rPr>
                <w:sz w:val="24"/>
              </w:rPr>
              <w:t>11. Wen W, Li D, Li X, Gao Y, Li W, Li H, Liu J, Liu H, Chen W, Luo J*, Yan J* (2014) Metabolome-based genome-wide association study of maize kernel leads to novel biochemical insights. Nat Commun, 5:3438</w:t>
            </w:r>
          </w:p>
          <w:p w:rsidR="00523CA0" w:rsidRPr="00523CA0" w:rsidRDefault="00523CA0" w:rsidP="00523CA0">
            <w:pPr>
              <w:rPr>
                <w:sz w:val="24"/>
              </w:rPr>
            </w:pPr>
          </w:p>
          <w:p w:rsidR="00523CA0" w:rsidRPr="00523CA0" w:rsidRDefault="00523CA0" w:rsidP="00523CA0">
            <w:pPr>
              <w:rPr>
                <w:sz w:val="24"/>
              </w:rPr>
            </w:pPr>
            <w:r w:rsidRPr="00523CA0">
              <w:rPr>
                <w:sz w:val="24"/>
              </w:rPr>
              <w:t>12. Yang N, Lu Y, Yang X, Huang J, Zhou Y, Ali F, Wen W, Liu J, Li J, Yan J*(2014) Genome wide association studies using a new nonparametric model reveal the genetic architecture of 17 agronomic traits in an enlarged maize association panel. PLoS Genet, 10(9): e1004573</w:t>
            </w:r>
          </w:p>
          <w:p w:rsidR="00523CA0" w:rsidRPr="00523CA0" w:rsidRDefault="00523CA0" w:rsidP="00523CA0">
            <w:pPr>
              <w:rPr>
                <w:sz w:val="24"/>
              </w:rPr>
            </w:pPr>
          </w:p>
          <w:p w:rsidR="00523CA0" w:rsidRPr="00523CA0" w:rsidRDefault="00523CA0" w:rsidP="00523CA0">
            <w:pPr>
              <w:rPr>
                <w:sz w:val="24"/>
              </w:rPr>
            </w:pPr>
            <w:r w:rsidRPr="00523CA0">
              <w:rPr>
                <w:sz w:val="24"/>
              </w:rPr>
              <w:t>13. Li H, Peng Z, Yang X, Wang W, Fu J, Wang J, Han Y, Chai Y, Guo T, Yang N, Liu J, Warburton ML, Cheng Y, Hao X, Zhang P, Zhao J, Liu Y, Wang G*, Li J*, Yan J* (2013) Genome-wide association study dissects the genetic architecture of oil biosynthesis in maize kernels. Nat Genet, 45: 43-50</w:t>
            </w:r>
          </w:p>
          <w:p w:rsidR="00523CA0" w:rsidRPr="00523CA0" w:rsidRDefault="00523CA0" w:rsidP="00523CA0">
            <w:pPr>
              <w:rPr>
                <w:sz w:val="24"/>
              </w:rPr>
            </w:pPr>
          </w:p>
          <w:p w:rsidR="00523CA0" w:rsidRPr="00523CA0" w:rsidRDefault="00523CA0" w:rsidP="00523CA0">
            <w:pPr>
              <w:rPr>
                <w:sz w:val="24"/>
              </w:rPr>
            </w:pPr>
            <w:r w:rsidRPr="00523CA0">
              <w:rPr>
                <w:sz w:val="24"/>
              </w:rPr>
              <w:t>14. Fu J, Cheng Y, Linghu J, Yang X, Kang L, Zhang Z, Zhang J, He C, Du X, Peng Z, Wang B, Zhai L, Dai C, Xu J, Wang W, Li X, Zheng J, Chen L, Luo L, Liu J, Qian X, Yan J*, Wang J*, Wang G* (2013) RNA sequencing reveals the complex regulatory network in the maize kernel. Nat Commun, 4:2832</w:t>
            </w:r>
          </w:p>
          <w:p w:rsidR="00523CA0" w:rsidRPr="00523CA0" w:rsidRDefault="00523CA0" w:rsidP="00523CA0">
            <w:pPr>
              <w:rPr>
                <w:sz w:val="24"/>
              </w:rPr>
            </w:pPr>
          </w:p>
          <w:p w:rsidR="00523CA0" w:rsidRPr="00523CA0" w:rsidRDefault="00523CA0" w:rsidP="00523CA0">
            <w:pPr>
              <w:rPr>
                <w:sz w:val="24"/>
              </w:rPr>
            </w:pPr>
            <w:r w:rsidRPr="00523CA0">
              <w:rPr>
                <w:sz w:val="24"/>
              </w:rPr>
              <w:t>15. Yang Q, Li Z, Li W, Ku L, Ye J, Li K, Yang N, Li Y, Zhong T, Li J, Chen Y*, Yan J*, Yang X*, Xu M* (2013) CACTA-like transposable element in ZmCCT attenuated photoperiod sensitivity and accelerated the postdomestication spread of maize. Proc Natl Acad Sci USA, 110(42): 16969-16974</w:t>
            </w:r>
          </w:p>
          <w:p w:rsidR="00523CA0" w:rsidRPr="00523CA0" w:rsidRDefault="00523CA0" w:rsidP="00523CA0">
            <w:pPr>
              <w:rPr>
                <w:sz w:val="24"/>
              </w:rPr>
            </w:pPr>
          </w:p>
          <w:p w:rsidR="00523CA0" w:rsidRPr="00523CA0" w:rsidRDefault="00523CA0" w:rsidP="00523CA0">
            <w:pPr>
              <w:rPr>
                <w:sz w:val="24"/>
              </w:rPr>
            </w:pPr>
            <w:r w:rsidRPr="00523CA0">
              <w:rPr>
                <w:sz w:val="24"/>
              </w:rPr>
              <w:t>16. Xue Y, Warburton ML, Sawkins M, Zhang X, Setter T, Xu Y, Grudloyma P, Gethi J, Ribaut JM, Li W, Zhang X, Zheng Y, Yan J* (2013) Genome-wide association analysis for nine agronomic traits in maize under well-watered and water-stressed conditions. Theor Appl Genet, 126(10): 2587-2596</w:t>
            </w:r>
          </w:p>
          <w:p w:rsidR="00523CA0" w:rsidRPr="00523CA0" w:rsidRDefault="00523CA0" w:rsidP="00523CA0">
            <w:pPr>
              <w:rPr>
                <w:sz w:val="24"/>
              </w:rPr>
            </w:pPr>
          </w:p>
          <w:p w:rsidR="00523CA0" w:rsidRPr="00523CA0" w:rsidRDefault="00523CA0" w:rsidP="00523CA0">
            <w:pPr>
              <w:rPr>
                <w:sz w:val="24"/>
              </w:rPr>
            </w:pPr>
            <w:r w:rsidRPr="00523CA0">
              <w:rPr>
                <w:sz w:val="24"/>
              </w:rPr>
              <w:t>17. Fu Z, Chai Y, Zhou Y, Yang X, Warburton ML, Xu S, Cai Y, Zhang D, Li J, Yan J* (2013) Natural variation in the sequence of PSY1 and frequency of favorable polymorphisms among tropical and temperate maize germplasm. Theor Appl Genet, 126(4): 923-35</w:t>
            </w:r>
          </w:p>
          <w:p w:rsidR="00523CA0" w:rsidRPr="00523CA0" w:rsidRDefault="00523CA0" w:rsidP="00523CA0">
            <w:pPr>
              <w:rPr>
                <w:sz w:val="24"/>
              </w:rPr>
            </w:pPr>
          </w:p>
          <w:p w:rsidR="00523CA0" w:rsidRPr="00523CA0" w:rsidRDefault="00523CA0" w:rsidP="00523CA0">
            <w:pPr>
              <w:rPr>
                <w:sz w:val="24"/>
              </w:rPr>
            </w:pPr>
            <w:r w:rsidRPr="00523CA0">
              <w:rPr>
                <w:sz w:val="24"/>
              </w:rPr>
              <w:t>18. Xu S, Zhang D, Cai Y, Zhou Y, Shah T, Ali F, Li Q, Li Z, Wang W, Li J, Yang X, Yan J* (2012) Dissecting tocopherols content in maize (Zea mays L.), using two segregating populations and high-density single nucleotide polymorphism markers. BMC Plant Biol, 12:201</w:t>
            </w:r>
          </w:p>
          <w:p w:rsidR="00523CA0" w:rsidRPr="00523CA0" w:rsidRDefault="00523CA0" w:rsidP="00523CA0">
            <w:pPr>
              <w:rPr>
                <w:sz w:val="24"/>
              </w:rPr>
            </w:pPr>
          </w:p>
          <w:p w:rsidR="00523CA0" w:rsidRPr="00523CA0" w:rsidRDefault="00523CA0" w:rsidP="00523CA0">
            <w:pPr>
              <w:rPr>
                <w:sz w:val="24"/>
              </w:rPr>
            </w:pPr>
            <w:r w:rsidRPr="00523CA0">
              <w:rPr>
                <w:sz w:val="24"/>
              </w:rPr>
              <w:t>19. Yang X, Gao S, Xu S, Zhang Z, Prasanna BM, Li L, Li J, Yan J* (2011) Characterization of a global germplasm collection and its potential utilization for analysis of complex quantitative traits in maize. Mol Breeding, 28 (4): 511-526</w:t>
            </w:r>
          </w:p>
          <w:p w:rsidR="00523CA0" w:rsidRPr="00523CA0" w:rsidRDefault="00523CA0" w:rsidP="00523CA0">
            <w:pPr>
              <w:rPr>
                <w:sz w:val="24"/>
              </w:rPr>
            </w:pPr>
          </w:p>
          <w:p w:rsidR="00523CA0" w:rsidRPr="00523CA0" w:rsidRDefault="00523CA0" w:rsidP="00523CA0">
            <w:pPr>
              <w:rPr>
                <w:sz w:val="24"/>
              </w:rPr>
            </w:pPr>
            <w:r w:rsidRPr="00523CA0">
              <w:rPr>
                <w:sz w:val="24"/>
              </w:rPr>
              <w:t>20.Yan J#, Kandianis C#, Harjes C, Bai L, Kim E, Yang X, Skinner D, Fu Z, Mitchell S, Li Q, Fernandez M, Zaharieva M, Babu R, Fu Y, Palacios N, Li J, Dellapenna D, Brutnell T, Buckler ES, Warburton ML*, Rocheford T* (2010) Rare genetic variation at Zea mays crtRB1 increases β-carotene in maize grain. Nat Genet, 42 (4): 322-327 (# co-first author)</w:t>
            </w:r>
          </w:p>
          <w:p w:rsidR="003A363B" w:rsidRPr="00883BE7" w:rsidRDefault="003A363B" w:rsidP="00623C7F">
            <w:pPr>
              <w:rPr>
                <w:sz w:val="24"/>
              </w:rPr>
            </w:pPr>
          </w:p>
        </w:tc>
      </w:tr>
      <w:tr w:rsidR="00752892" w:rsidRPr="00883BE7" w:rsidTr="00F316C8">
        <w:tblPrEx>
          <w:tblCellMar>
            <w:left w:w="108" w:type="dxa"/>
            <w:right w:w="108" w:type="dxa"/>
          </w:tblCellMar>
        </w:tblPrEx>
        <w:trPr>
          <w:trHeight w:val="608"/>
        </w:trPr>
        <w:tc>
          <w:tcPr>
            <w:tcW w:w="9304" w:type="dxa"/>
            <w:gridSpan w:val="6"/>
            <w:shd w:val="clear" w:color="auto" w:fill="00B050"/>
            <w:vAlign w:val="center"/>
          </w:tcPr>
          <w:p w:rsidR="00752892" w:rsidRPr="00752892" w:rsidRDefault="00752892" w:rsidP="00623C7F">
            <w:pPr>
              <w:rPr>
                <w:b/>
                <w:sz w:val="24"/>
              </w:rPr>
            </w:pPr>
            <w:r w:rsidRPr="00752892">
              <w:rPr>
                <w:rFonts w:hint="eastAsia"/>
                <w:b/>
                <w:sz w:val="24"/>
              </w:rPr>
              <w:t xml:space="preserve">Additional Information </w:t>
            </w:r>
          </w:p>
        </w:tc>
      </w:tr>
      <w:tr w:rsidR="00752892" w:rsidRPr="00883BE7" w:rsidTr="00F316C8">
        <w:tblPrEx>
          <w:tblCellMar>
            <w:left w:w="108" w:type="dxa"/>
            <w:right w:w="108" w:type="dxa"/>
          </w:tblCellMar>
        </w:tblPrEx>
        <w:trPr>
          <w:trHeight w:val="5246"/>
        </w:trPr>
        <w:tc>
          <w:tcPr>
            <w:tcW w:w="9304" w:type="dxa"/>
            <w:gridSpan w:val="6"/>
            <w:vAlign w:val="center"/>
          </w:tcPr>
          <w:p w:rsidR="009179C9" w:rsidRPr="009179C9" w:rsidRDefault="009179C9" w:rsidP="009179C9">
            <w:pPr>
              <w:autoSpaceDE w:val="0"/>
              <w:autoSpaceDN w:val="0"/>
              <w:adjustRightInd w:val="0"/>
              <w:spacing w:before="322"/>
              <w:ind w:left="106"/>
              <w:jc w:val="left"/>
              <w:rPr>
                <w:rFonts w:ascii="Arial" w:hAnsi="Arial" w:cs="Arial" w:hint="eastAsia"/>
                <w:kern w:val="0"/>
                <w:sz w:val="24"/>
              </w:rPr>
            </w:pPr>
            <w:r>
              <w:rPr>
                <w:b/>
                <w:bCs/>
                <w:color w:val="000000"/>
                <w:kern w:val="0"/>
                <w:sz w:val="24"/>
              </w:rPr>
              <w:t>Honors</w:t>
            </w:r>
          </w:p>
          <w:p w:rsidR="00752892" w:rsidRPr="009179C9" w:rsidRDefault="009179C9" w:rsidP="009179C9">
            <w:pPr>
              <w:pStyle w:val="a6"/>
              <w:numPr>
                <w:ilvl w:val="0"/>
                <w:numId w:val="7"/>
              </w:numPr>
              <w:ind w:firstLineChars="0"/>
              <w:rPr>
                <w:sz w:val="24"/>
              </w:rPr>
            </w:pPr>
            <w:r w:rsidRPr="009179C9">
              <w:rPr>
                <w:color w:val="000000"/>
                <w:kern w:val="0"/>
                <w:sz w:val="24"/>
              </w:rPr>
              <w:t>Japan</w:t>
            </w:r>
            <w:r w:rsidRPr="009179C9">
              <w:rPr>
                <w:color w:val="000000"/>
                <w:kern w:val="0"/>
                <w:sz w:val="24"/>
              </w:rPr>
              <w:t xml:space="preserve"> </w:t>
            </w:r>
            <w:r w:rsidRPr="009179C9">
              <w:rPr>
                <w:color w:val="000000"/>
                <w:kern w:val="0"/>
                <w:sz w:val="24"/>
              </w:rPr>
              <w:t>International</w:t>
            </w:r>
            <w:r w:rsidRPr="009179C9">
              <w:rPr>
                <w:color w:val="000000"/>
                <w:kern w:val="0"/>
                <w:sz w:val="24"/>
              </w:rPr>
              <w:t xml:space="preserve"> </w:t>
            </w:r>
            <w:r w:rsidRPr="009179C9">
              <w:rPr>
                <w:color w:val="000000"/>
                <w:kern w:val="0"/>
                <w:sz w:val="24"/>
              </w:rPr>
              <w:t>Award</w:t>
            </w:r>
            <w:r w:rsidRPr="009179C9">
              <w:rPr>
                <w:color w:val="000000"/>
                <w:kern w:val="0"/>
                <w:sz w:val="24"/>
              </w:rPr>
              <w:t xml:space="preserve"> </w:t>
            </w:r>
            <w:r w:rsidRPr="009179C9">
              <w:rPr>
                <w:color w:val="000000"/>
                <w:kern w:val="0"/>
                <w:sz w:val="24"/>
              </w:rPr>
              <w:t>for</w:t>
            </w:r>
            <w:r w:rsidRPr="009179C9">
              <w:rPr>
                <w:color w:val="000000"/>
                <w:kern w:val="0"/>
                <w:sz w:val="24"/>
              </w:rPr>
              <w:t xml:space="preserve"> </w:t>
            </w:r>
            <w:r w:rsidRPr="009179C9">
              <w:rPr>
                <w:color w:val="000000"/>
                <w:kern w:val="0"/>
                <w:sz w:val="24"/>
              </w:rPr>
              <w:t>Yong</w:t>
            </w:r>
            <w:r w:rsidRPr="009179C9">
              <w:rPr>
                <w:color w:val="000000"/>
                <w:kern w:val="0"/>
                <w:sz w:val="24"/>
              </w:rPr>
              <w:t xml:space="preserve"> </w:t>
            </w:r>
            <w:r w:rsidRPr="009179C9">
              <w:rPr>
                <w:color w:val="000000"/>
                <w:kern w:val="0"/>
                <w:sz w:val="24"/>
              </w:rPr>
              <w:t>Agricultural</w:t>
            </w:r>
            <w:r w:rsidRPr="009179C9">
              <w:rPr>
                <w:color w:val="000000"/>
                <w:kern w:val="0"/>
                <w:sz w:val="24"/>
              </w:rPr>
              <w:t xml:space="preserve"> </w:t>
            </w:r>
            <w:r w:rsidRPr="009179C9">
              <w:rPr>
                <w:color w:val="000000"/>
                <w:kern w:val="0"/>
                <w:sz w:val="24"/>
              </w:rPr>
              <w:t>Researchers</w:t>
            </w:r>
            <w:r w:rsidRPr="009179C9">
              <w:rPr>
                <w:color w:val="000000"/>
                <w:kern w:val="0"/>
                <w:sz w:val="24"/>
              </w:rPr>
              <w:t xml:space="preserve"> </w:t>
            </w:r>
            <w:r w:rsidRPr="009179C9">
              <w:rPr>
                <w:color w:val="000000"/>
                <w:kern w:val="0"/>
                <w:sz w:val="24"/>
              </w:rPr>
              <w:t>2010</w:t>
            </w:r>
          </w:p>
          <w:p w:rsidR="009179C9" w:rsidRPr="009179C9" w:rsidRDefault="009179C9" w:rsidP="009179C9">
            <w:pPr>
              <w:pStyle w:val="a6"/>
              <w:numPr>
                <w:ilvl w:val="0"/>
                <w:numId w:val="7"/>
              </w:numPr>
              <w:ind w:firstLineChars="0"/>
              <w:rPr>
                <w:sz w:val="24"/>
              </w:rPr>
            </w:pPr>
            <w:r>
              <w:rPr>
                <w:color w:val="000000"/>
                <w:kern w:val="0"/>
                <w:sz w:val="24"/>
              </w:rPr>
              <w:t>Dupont</w:t>
            </w:r>
            <w:r>
              <w:rPr>
                <w:color w:val="000000"/>
                <w:kern w:val="0"/>
                <w:sz w:val="24"/>
              </w:rPr>
              <w:t xml:space="preserve"> </w:t>
            </w:r>
            <w:r>
              <w:rPr>
                <w:color w:val="000000"/>
                <w:kern w:val="0"/>
                <w:sz w:val="24"/>
              </w:rPr>
              <w:t>Young</w:t>
            </w:r>
            <w:r>
              <w:rPr>
                <w:color w:val="000000"/>
                <w:kern w:val="0"/>
                <w:sz w:val="24"/>
              </w:rPr>
              <w:t xml:space="preserve"> </w:t>
            </w:r>
            <w:r>
              <w:rPr>
                <w:color w:val="000000"/>
                <w:kern w:val="0"/>
                <w:sz w:val="24"/>
              </w:rPr>
              <w:t>Professor</w:t>
            </w:r>
            <w:r>
              <w:rPr>
                <w:color w:val="000000"/>
                <w:kern w:val="0"/>
                <w:sz w:val="24"/>
              </w:rPr>
              <w:t xml:space="preserve"> </w:t>
            </w:r>
            <w:r>
              <w:rPr>
                <w:color w:val="000000"/>
                <w:kern w:val="0"/>
                <w:sz w:val="24"/>
              </w:rPr>
              <w:t>Award</w:t>
            </w:r>
            <w:r>
              <w:rPr>
                <w:color w:val="000000"/>
                <w:kern w:val="0"/>
                <w:sz w:val="24"/>
              </w:rPr>
              <w:t xml:space="preserve"> </w:t>
            </w:r>
            <w:r>
              <w:rPr>
                <w:color w:val="000000"/>
                <w:kern w:val="0"/>
                <w:sz w:val="24"/>
              </w:rPr>
              <w:t>2011</w:t>
            </w:r>
          </w:p>
          <w:p w:rsidR="009179C9" w:rsidRPr="009179C9" w:rsidRDefault="009179C9" w:rsidP="009179C9">
            <w:pPr>
              <w:pStyle w:val="a6"/>
              <w:numPr>
                <w:ilvl w:val="0"/>
                <w:numId w:val="7"/>
              </w:numPr>
              <w:ind w:firstLineChars="0"/>
              <w:rPr>
                <w:sz w:val="24"/>
              </w:rPr>
            </w:pPr>
            <w:r>
              <w:rPr>
                <w:color w:val="000000"/>
                <w:kern w:val="0"/>
                <w:sz w:val="24"/>
              </w:rPr>
              <w:t>Hubei</w:t>
            </w:r>
            <w:r>
              <w:rPr>
                <w:color w:val="000000"/>
                <w:kern w:val="0"/>
                <w:sz w:val="24"/>
              </w:rPr>
              <w:t xml:space="preserve"> </w:t>
            </w:r>
            <w:r>
              <w:rPr>
                <w:color w:val="000000"/>
                <w:kern w:val="0"/>
                <w:sz w:val="24"/>
              </w:rPr>
              <w:t>Chutian</w:t>
            </w:r>
            <w:r>
              <w:rPr>
                <w:color w:val="000000"/>
                <w:kern w:val="0"/>
                <w:sz w:val="24"/>
              </w:rPr>
              <w:t xml:space="preserve"> </w:t>
            </w:r>
            <w:r>
              <w:rPr>
                <w:color w:val="000000"/>
                <w:kern w:val="0"/>
                <w:sz w:val="24"/>
              </w:rPr>
              <w:t>Scholar</w:t>
            </w:r>
            <w:r>
              <w:rPr>
                <w:color w:val="000000"/>
                <w:kern w:val="0"/>
                <w:sz w:val="24"/>
              </w:rPr>
              <w:t xml:space="preserve"> Professor </w:t>
            </w:r>
            <w:r>
              <w:rPr>
                <w:color w:val="000000"/>
                <w:kern w:val="0"/>
                <w:sz w:val="24"/>
              </w:rPr>
              <w:t>2011</w:t>
            </w:r>
          </w:p>
          <w:p w:rsidR="009179C9" w:rsidRPr="009179C9" w:rsidRDefault="009179C9" w:rsidP="009179C9">
            <w:pPr>
              <w:pStyle w:val="a6"/>
              <w:numPr>
                <w:ilvl w:val="0"/>
                <w:numId w:val="7"/>
              </w:numPr>
              <w:ind w:firstLineChars="0"/>
              <w:rPr>
                <w:sz w:val="24"/>
              </w:rPr>
            </w:pPr>
            <w:r>
              <w:rPr>
                <w:color w:val="000000"/>
                <w:kern w:val="0"/>
                <w:sz w:val="24"/>
              </w:rPr>
              <w:t>New</w:t>
            </w:r>
            <w:r>
              <w:rPr>
                <w:color w:val="000000"/>
                <w:kern w:val="0"/>
                <w:sz w:val="24"/>
              </w:rPr>
              <w:t xml:space="preserve"> </w:t>
            </w:r>
            <w:r>
              <w:rPr>
                <w:color w:val="000000"/>
                <w:kern w:val="0"/>
                <w:sz w:val="24"/>
              </w:rPr>
              <w:t>Century</w:t>
            </w:r>
            <w:r>
              <w:rPr>
                <w:color w:val="000000"/>
                <w:kern w:val="0"/>
                <w:sz w:val="24"/>
              </w:rPr>
              <w:t xml:space="preserve"> </w:t>
            </w:r>
            <w:r>
              <w:rPr>
                <w:color w:val="000000"/>
                <w:kern w:val="0"/>
                <w:sz w:val="24"/>
              </w:rPr>
              <w:t>Excellent</w:t>
            </w:r>
            <w:r>
              <w:rPr>
                <w:color w:val="000000"/>
                <w:kern w:val="0"/>
                <w:sz w:val="24"/>
              </w:rPr>
              <w:t xml:space="preserve"> </w:t>
            </w:r>
            <w:r>
              <w:rPr>
                <w:color w:val="000000"/>
                <w:kern w:val="0"/>
                <w:sz w:val="24"/>
              </w:rPr>
              <w:t>Talents</w:t>
            </w:r>
            <w:r>
              <w:rPr>
                <w:color w:val="000000"/>
                <w:kern w:val="0"/>
                <w:sz w:val="24"/>
              </w:rPr>
              <w:t xml:space="preserve"> </w:t>
            </w:r>
            <w:r>
              <w:rPr>
                <w:color w:val="000000"/>
                <w:kern w:val="0"/>
                <w:sz w:val="24"/>
              </w:rPr>
              <w:t>in</w:t>
            </w:r>
            <w:r>
              <w:rPr>
                <w:color w:val="000000"/>
                <w:kern w:val="0"/>
                <w:sz w:val="24"/>
              </w:rPr>
              <w:t xml:space="preserve"> University </w:t>
            </w:r>
            <w:r>
              <w:rPr>
                <w:color w:val="000000"/>
                <w:kern w:val="0"/>
                <w:sz w:val="24"/>
              </w:rPr>
              <w:t>2011</w:t>
            </w:r>
          </w:p>
          <w:p w:rsidR="009179C9" w:rsidRPr="009179C9" w:rsidRDefault="009179C9" w:rsidP="009179C9">
            <w:pPr>
              <w:pStyle w:val="a6"/>
              <w:numPr>
                <w:ilvl w:val="0"/>
                <w:numId w:val="7"/>
              </w:numPr>
              <w:ind w:firstLineChars="0"/>
              <w:rPr>
                <w:sz w:val="24"/>
              </w:rPr>
            </w:pPr>
            <w:r>
              <w:rPr>
                <w:color w:val="000000"/>
                <w:kern w:val="0"/>
                <w:sz w:val="24"/>
              </w:rPr>
              <w:t>Natural</w:t>
            </w:r>
            <w:r>
              <w:rPr>
                <w:color w:val="000000"/>
                <w:kern w:val="0"/>
                <w:sz w:val="24"/>
              </w:rPr>
              <w:t xml:space="preserve"> </w:t>
            </w:r>
            <w:r>
              <w:rPr>
                <w:color w:val="000000"/>
                <w:kern w:val="0"/>
                <w:sz w:val="24"/>
              </w:rPr>
              <w:t>Science</w:t>
            </w:r>
            <w:r>
              <w:rPr>
                <w:color w:val="000000"/>
                <w:kern w:val="0"/>
                <w:sz w:val="24"/>
              </w:rPr>
              <w:t xml:space="preserve"> </w:t>
            </w:r>
            <w:r>
              <w:rPr>
                <w:color w:val="000000"/>
                <w:kern w:val="0"/>
                <w:sz w:val="24"/>
              </w:rPr>
              <w:t>Foundation</w:t>
            </w:r>
            <w:r>
              <w:rPr>
                <w:color w:val="000000"/>
                <w:kern w:val="0"/>
                <w:sz w:val="24"/>
              </w:rPr>
              <w:t xml:space="preserve"> </w:t>
            </w:r>
            <w:r>
              <w:rPr>
                <w:color w:val="000000"/>
                <w:kern w:val="0"/>
                <w:sz w:val="24"/>
              </w:rPr>
              <w:t>for</w:t>
            </w:r>
            <w:r>
              <w:rPr>
                <w:color w:val="000000"/>
                <w:kern w:val="0"/>
                <w:sz w:val="24"/>
              </w:rPr>
              <w:t xml:space="preserve"> </w:t>
            </w:r>
            <w:r>
              <w:rPr>
                <w:color w:val="000000"/>
                <w:kern w:val="0"/>
                <w:sz w:val="24"/>
              </w:rPr>
              <w:t>Excellent</w:t>
            </w:r>
            <w:r>
              <w:rPr>
                <w:color w:val="000000"/>
                <w:kern w:val="0"/>
                <w:sz w:val="24"/>
              </w:rPr>
              <w:t xml:space="preserve"> Youth </w:t>
            </w:r>
            <w:r>
              <w:rPr>
                <w:color w:val="000000"/>
                <w:kern w:val="0"/>
                <w:sz w:val="24"/>
              </w:rPr>
              <w:t>2012</w:t>
            </w:r>
          </w:p>
          <w:p w:rsidR="009179C9" w:rsidRDefault="009179C9" w:rsidP="009179C9">
            <w:pPr>
              <w:autoSpaceDE w:val="0"/>
              <w:autoSpaceDN w:val="0"/>
              <w:adjustRightInd w:val="0"/>
              <w:spacing w:before="245"/>
              <w:ind w:left="106"/>
              <w:jc w:val="left"/>
              <w:rPr>
                <w:b/>
                <w:bCs/>
                <w:color w:val="000000"/>
                <w:kern w:val="0"/>
                <w:sz w:val="24"/>
              </w:rPr>
            </w:pPr>
            <w:r>
              <w:rPr>
                <w:b/>
                <w:bCs/>
                <w:color w:val="000000"/>
                <w:kern w:val="0"/>
                <w:sz w:val="24"/>
              </w:rPr>
              <w:t>Services</w:t>
            </w:r>
            <w:r>
              <w:rPr>
                <w:b/>
                <w:bCs/>
                <w:color w:val="000000"/>
                <w:kern w:val="0"/>
                <w:sz w:val="24"/>
              </w:rPr>
              <w:t xml:space="preserve"> </w:t>
            </w:r>
            <w:r>
              <w:rPr>
                <w:b/>
                <w:bCs/>
                <w:color w:val="000000"/>
                <w:kern w:val="0"/>
                <w:sz w:val="24"/>
              </w:rPr>
              <w:t>in</w:t>
            </w:r>
            <w:r>
              <w:rPr>
                <w:b/>
                <w:bCs/>
                <w:color w:val="000000"/>
                <w:kern w:val="0"/>
                <w:sz w:val="24"/>
              </w:rPr>
              <w:t xml:space="preserve"> </w:t>
            </w:r>
            <w:r>
              <w:rPr>
                <w:b/>
                <w:bCs/>
                <w:color w:val="000000"/>
                <w:kern w:val="0"/>
                <w:sz w:val="24"/>
              </w:rPr>
              <w:t>editorial</w:t>
            </w:r>
            <w:r>
              <w:rPr>
                <w:b/>
                <w:bCs/>
                <w:color w:val="000000"/>
                <w:kern w:val="0"/>
                <w:sz w:val="24"/>
              </w:rPr>
              <w:t xml:space="preserve"> </w:t>
            </w:r>
            <w:r>
              <w:rPr>
                <w:b/>
                <w:bCs/>
                <w:color w:val="000000"/>
                <w:kern w:val="0"/>
                <w:sz w:val="24"/>
              </w:rPr>
              <w:t>boards</w:t>
            </w:r>
          </w:p>
          <w:p w:rsidR="009179C9" w:rsidRPr="009179C9" w:rsidRDefault="009179C9" w:rsidP="009179C9">
            <w:pPr>
              <w:pStyle w:val="a6"/>
              <w:numPr>
                <w:ilvl w:val="0"/>
                <w:numId w:val="9"/>
              </w:numPr>
              <w:autoSpaceDE w:val="0"/>
              <w:autoSpaceDN w:val="0"/>
              <w:adjustRightInd w:val="0"/>
              <w:spacing w:before="245"/>
              <w:ind w:firstLineChars="0"/>
              <w:jc w:val="left"/>
              <w:rPr>
                <w:rFonts w:ascii="Arial" w:hAnsi="Arial" w:cs="Arial"/>
                <w:kern w:val="0"/>
                <w:sz w:val="24"/>
              </w:rPr>
            </w:pPr>
            <w:r>
              <w:rPr>
                <w:color w:val="000000"/>
                <w:kern w:val="0"/>
                <w:sz w:val="24"/>
              </w:rPr>
              <w:t>Theoretical</w:t>
            </w:r>
            <w:r>
              <w:rPr>
                <w:color w:val="000000"/>
                <w:kern w:val="0"/>
                <w:sz w:val="24"/>
              </w:rPr>
              <w:t xml:space="preserve"> </w:t>
            </w:r>
            <w:r>
              <w:rPr>
                <w:color w:val="000000"/>
                <w:kern w:val="0"/>
                <w:sz w:val="24"/>
              </w:rPr>
              <w:t>and</w:t>
            </w:r>
            <w:r>
              <w:rPr>
                <w:color w:val="000000"/>
                <w:kern w:val="0"/>
                <w:sz w:val="24"/>
              </w:rPr>
              <w:t xml:space="preserve"> </w:t>
            </w:r>
            <w:r>
              <w:rPr>
                <w:color w:val="000000"/>
                <w:kern w:val="0"/>
                <w:sz w:val="24"/>
              </w:rPr>
              <w:t>Applied</w:t>
            </w:r>
            <w:r>
              <w:rPr>
                <w:color w:val="000000"/>
                <w:kern w:val="0"/>
                <w:sz w:val="24"/>
              </w:rPr>
              <w:t xml:space="preserve"> </w:t>
            </w:r>
            <w:r>
              <w:rPr>
                <w:color w:val="000000"/>
                <w:kern w:val="0"/>
                <w:sz w:val="24"/>
              </w:rPr>
              <w:t>Genetics</w:t>
            </w:r>
            <w:bookmarkStart w:id="0" w:name="_GoBack"/>
            <w:bookmarkEnd w:id="0"/>
          </w:p>
          <w:p w:rsidR="009179C9" w:rsidRPr="009179C9" w:rsidRDefault="009179C9" w:rsidP="009179C9">
            <w:pPr>
              <w:pStyle w:val="a6"/>
              <w:numPr>
                <w:ilvl w:val="0"/>
                <w:numId w:val="9"/>
              </w:numPr>
              <w:autoSpaceDE w:val="0"/>
              <w:autoSpaceDN w:val="0"/>
              <w:adjustRightInd w:val="0"/>
              <w:spacing w:before="245"/>
              <w:ind w:firstLineChars="0"/>
              <w:jc w:val="left"/>
              <w:rPr>
                <w:rFonts w:ascii="Arial" w:hAnsi="Arial" w:cs="Arial" w:hint="eastAsia"/>
                <w:kern w:val="0"/>
                <w:sz w:val="24"/>
              </w:rPr>
            </w:pPr>
            <w:r>
              <w:rPr>
                <w:color w:val="000000"/>
                <w:kern w:val="0"/>
                <w:sz w:val="24"/>
              </w:rPr>
              <w:t>Frontiers</w:t>
            </w:r>
            <w:r>
              <w:rPr>
                <w:color w:val="000000"/>
                <w:kern w:val="0"/>
                <w:sz w:val="24"/>
              </w:rPr>
              <w:t xml:space="preserve"> </w:t>
            </w:r>
            <w:r>
              <w:rPr>
                <w:color w:val="000000"/>
                <w:kern w:val="0"/>
                <w:sz w:val="24"/>
              </w:rPr>
              <w:t>in</w:t>
            </w:r>
            <w:r>
              <w:rPr>
                <w:color w:val="000000"/>
                <w:kern w:val="0"/>
                <w:sz w:val="24"/>
              </w:rPr>
              <w:t xml:space="preserve"> </w:t>
            </w:r>
            <w:r>
              <w:rPr>
                <w:color w:val="000000"/>
                <w:kern w:val="0"/>
                <w:sz w:val="24"/>
              </w:rPr>
              <w:t>Plant</w:t>
            </w:r>
            <w:r>
              <w:rPr>
                <w:color w:val="000000"/>
                <w:kern w:val="0"/>
                <w:sz w:val="24"/>
              </w:rPr>
              <w:t xml:space="preserve"> </w:t>
            </w:r>
            <w:r>
              <w:rPr>
                <w:color w:val="000000"/>
                <w:kern w:val="0"/>
                <w:sz w:val="24"/>
              </w:rPr>
              <w:t>Genetics</w:t>
            </w:r>
            <w:r>
              <w:rPr>
                <w:color w:val="000000"/>
                <w:kern w:val="0"/>
                <w:sz w:val="24"/>
              </w:rPr>
              <w:t xml:space="preserve"> </w:t>
            </w:r>
            <w:r>
              <w:rPr>
                <w:color w:val="000000"/>
                <w:kern w:val="0"/>
                <w:sz w:val="24"/>
              </w:rPr>
              <w:t>and</w:t>
            </w:r>
            <w:r>
              <w:rPr>
                <w:color w:val="000000"/>
                <w:kern w:val="0"/>
                <w:sz w:val="24"/>
              </w:rPr>
              <w:t xml:space="preserve"> </w:t>
            </w:r>
            <w:r>
              <w:rPr>
                <w:color w:val="000000"/>
                <w:kern w:val="0"/>
                <w:sz w:val="24"/>
              </w:rPr>
              <w:t>Genomics</w:t>
            </w:r>
          </w:p>
          <w:p w:rsidR="009179C9" w:rsidRPr="009179C9" w:rsidRDefault="009179C9" w:rsidP="009179C9">
            <w:pPr>
              <w:rPr>
                <w:rFonts w:hint="eastAsia"/>
                <w:sz w:val="24"/>
              </w:rPr>
            </w:pPr>
          </w:p>
        </w:tc>
      </w:tr>
    </w:tbl>
    <w:p w:rsidR="008A3A3F" w:rsidRDefault="008A3A3F" w:rsidP="008A3A3F">
      <w:pPr>
        <w:jc w:val="center"/>
        <w:rPr>
          <w:sz w:val="24"/>
        </w:rPr>
      </w:pPr>
    </w:p>
    <w:p w:rsidR="008A3A3F" w:rsidRPr="00AA226A" w:rsidRDefault="008A3A3F" w:rsidP="008A3A3F">
      <w:pPr>
        <w:tabs>
          <w:tab w:val="left" w:pos="840"/>
        </w:tabs>
        <w:rPr>
          <w:sz w:val="24"/>
        </w:rPr>
      </w:pPr>
    </w:p>
    <w:p w:rsidR="00CD6A39" w:rsidRDefault="00CD6A39"/>
    <w:sectPr w:rsidR="00CD6A39" w:rsidSect="00C16E59">
      <w:headerReference w:type="default" r:id="rId8"/>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DB" w:rsidRDefault="00994BDB" w:rsidP="008A3A3F">
      <w:r>
        <w:separator/>
      </w:r>
    </w:p>
  </w:endnote>
  <w:endnote w:type="continuationSeparator" w:id="0">
    <w:p w:rsidR="00994BDB" w:rsidRDefault="00994BDB" w:rsidP="008A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DB" w:rsidRDefault="00994BDB" w:rsidP="008A3A3F">
      <w:r>
        <w:separator/>
      </w:r>
    </w:p>
  </w:footnote>
  <w:footnote w:type="continuationSeparator" w:id="0">
    <w:p w:rsidR="00994BDB" w:rsidRDefault="00994BDB" w:rsidP="008A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5" w:rsidRDefault="00994BDB" w:rsidP="005D7525">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0871"/>
    <w:multiLevelType w:val="hybridMultilevel"/>
    <w:tmpl w:val="EED4E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B2264E"/>
    <w:multiLevelType w:val="hybridMultilevel"/>
    <w:tmpl w:val="92F2CE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90B532A"/>
    <w:multiLevelType w:val="hybridMultilevel"/>
    <w:tmpl w:val="606A4C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64049C7"/>
    <w:multiLevelType w:val="hybridMultilevel"/>
    <w:tmpl w:val="39F4A9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4771D71"/>
    <w:multiLevelType w:val="hybridMultilevel"/>
    <w:tmpl w:val="5D76D8B4"/>
    <w:lvl w:ilvl="0" w:tplc="04090001">
      <w:start w:val="1"/>
      <w:numFmt w:val="bullet"/>
      <w:lvlText w:val=""/>
      <w:lvlJc w:val="left"/>
      <w:pPr>
        <w:ind w:left="526" w:hanging="420"/>
      </w:pPr>
      <w:rPr>
        <w:rFonts w:ascii="Wingdings" w:hAnsi="Wingdings" w:hint="default"/>
      </w:rPr>
    </w:lvl>
    <w:lvl w:ilvl="1" w:tplc="04090003" w:tentative="1">
      <w:start w:val="1"/>
      <w:numFmt w:val="bullet"/>
      <w:lvlText w:val=""/>
      <w:lvlJc w:val="left"/>
      <w:pPr>
        <w:ind w:left="946" w:hanging="420"/>
      </w:pPr>
      <w:rPr>
        <w:rFonts w:ascii="Wingdings" w:hAnsi="Wingdings" w:hint="default"/>
      </w:rPr>
    </w:lvl>
    <w:lvl w:ilvl="2" w:tplc="04090005"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3" w:tentative="1">
      <w:start w:val="1"/>
      <w:numFmt w:val="bullet"/>
      <w:lvlText w:val=""/>
      <w:lvlJc w:val="left"/>
      <w:pPr>
        <w:ind w:left="2206" w:hanging="420"/>
      </w:pPr>
      <w:rPr>
        <w:rFonts w:ascii="Wingdings" w:hAnsi="Wingdings" w:hint="default"/>
      </w:rPr>
    </w:lvl>
    <w:lvl w:ilvl="5" w:tplc="04090005"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3" w:tentative="1">
      <w:start w:val="1"/>
      <w:numFmt w:val="bullet"/>
      <w:lvlText w:val=""/>
      <w:lvlJc w:val="left"/>
      <w:pPr>
        <w:ind w:left="3466" w:hanging="420"/>
      </w:pPr>
      <w:rPr>
        <w:rFonts w:ascii="Wingdings" w:hAnsi="Wingdings" w:hint="default"/>
      </w:rPr>
    </w:lvl>
    <w:lvl w:ilvl="8" w:tplc="04090005" w:tentative="1">
      <w:start w:val="1"/>
      <w:numFmt w:val="bullet"/>
      <w:lvlText w:val=""/>
      <w:lvlJc w:val="left"/>
      <w:pPr>
        <w:ind w:left="3886" w:hanging="420"/>
      </w:pPr>
      <w:rPr>
        <w:rFonts w:ascii="Wingdings" w:hAnsi="Wingdings" w:hint="default"/>
      </w:rPr>
    </w:lvl>
  </w:abstractNum>
  <w:abstractNum w:abstractNumId="5">
    <w:nsid w:val="553F2445"/>
    <w:multiLevelType w:val="hybridMultilevel"/>
    <w:tmpl w:val="5192BA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BBF7D95"/>
    <w:multiLevelType w:val="hybridMultilevel"/>
    <w:tmpl w:val="239ED0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A6424A"/>
    <w:multiLevelType w:val="hybridMultilevel"/>
    <w:tmpl w:val="83EA47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1334FA"/>
    <w:multiLevelType w:val="hybridMultilevel"/>
    <w:tmpl w:val="D3B08E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F"/>
    <w:rsid w:val="000C4B9D"/>
    <w:rsid w:val="00170658"/>
    <w:rsid w:val="003A363B"/>
    <w:rsid w:val="00523CA0"/>
    <w:rsid w:val="00587AC1"/>
    <w:rsid w:val="006C3A5C"/>
    <w:rsid w:val="00752892"/>
    <w:rsid w:val="007C5BE5"/>
    <w:rsid w:val="008A3A3F"/>
    <w:rsid w:val="009179C9"/>
    <w:rsid w:val="00994BDB"/>
    <w:rsid w:val="00A968EA"/>
    <w:rsid w:val="00CD6A39"/>
    <w:rsid w:val="00EE132E"/>
    <w:rsid w:val="00F31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19B82-7B84-44BF-9683-F455CA98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3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3A3F"/>
    <w:rPr>
      <w:sz w:val="18"/>
      <w:szCs w:val="18"/>
    </w:rPr>
  </w:style>
  <w:style w:type="paragraph" w:styleId="a4">
    <w:name w:val="footer"/>
    <w:basedOn w:val="a"/>
    <w:link w:val="Char0"/>
    <w:uiPriority w:val="99"/>
    <w:semiHidden/>
    <w:unhideWhenUsed/>
    <w:rsid w:val="008A3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A3F"/>
    <w:rPr>
      <w:sz w:val="18"/>
      <w:szCs w:val="18"/>
    </w:rPr>
  </w:style>
  <w:style w:type="paragraph" w:styleId="a5">
    <w:name w:val="Balloon Text"/>
    <w:basedOn w:val="a"/>
    <w:link w:val="Char1"/>
    <w:uiPriority w:val="99"/>
    <w:semiHidden/>
    <w:unhideWhenUsed/>
    <w:rsid w:val="008A3A3F"/>
    <w:rPr>
      <w:sz w:val="18"/>
      <w:szCs w:val="18"/>
    </w:rPr>
  </w:style>
  <w:style w:type="character" w:customStyle="1" w:styleId="Char1">
    <w:name w:val="批注框文本 Char"/>
    <w:basedOn w:val="a0"/>
    <w:link w:val="a5"/>
    <w:uiPriority w:val="99"/>
    <w:semiHidden/>
    <w:rsid w:val="008A3A3F"/>
    <w:rPr>
      <w:rFonts w:ascii="Times New Roman" w:eastAsia="宋体" w:hAnsi="Times New Roman" w:cs="Times New Roman"/>
      <w:sz w:val="18"/>
      <w:szCs w:val="18"/>
    </w:rPr>
  </w:style>
  <w:style w:type="paragraph" w:styleId="a6">
    <w:name w:val="List Paragraph"/>
    <w:basedOn w:val="a"/>
    <w:uiPriority w:val="34"/>
    <w:qFormat/>
    <w:rsid w:val="00587A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Cathy Guo</cp:lastModifiedBy>
  <cp:revision>3</cp:revision>
  <dcterms:created xsi:type="dcterms:W3CDTF">2017-11-28T03:48:00Z</dcterms:created>
  <dcterms:modified xsi:type="dcterms:W3CDTF">2017-11-28T06:17:00Z</dcterms:modified>
</cp:coreProperties>
</file>