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E05F75" w:rsidP="00E05F7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54760" cy="1616075"/>
                  <wp:effectExtent l="19050" t="0" r="2540" b="0"/>
                  <wp:docPr id="1" name="图片 1" descr="I:\瑞士全盘文件\王永健科研资料\华中农业大学相关内容\林学系相关文件\2015外语培训与访问学者联系\出国申请\2016出国申请表\所有扫描文件\护照照片\护照 证件照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瑞士全盘文件\王永健科研资料\华中农业大学相关内容\林学系相关文件\2015外语培训与访问学者联系\出国申请\2016出国申请表\所有扫描文件\护照照片\护照 证件照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72528B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Yong-</w:t>
            </w:r>
            <w:proofErr w:type="spellStart"/>
            <w:r>
              <w:rPr>
                <w:rFonts w:hint="eastAsia"/>
                <w:sz w:val="24"/>
              </w:rPr>
              <w:t>Jian</w:t>
            </w:r>
            <w:proofErr w:type="spellEnd"/>
            <w:r>
              <w:rPr>
                <w:rFonts w:hint="eastAsia"/>
                <w:sz w:val="24"/>
              </w:rPr>
              <w:t xml:space="preserve"> Wang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72528B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male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72528B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Associate 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3554E4" w:rsidRDefault="0072528B" w:rsidP="00623C7F">
            <w:pPr>
              <w:jc w:val="center"/>
              <w:rPr>
                <w:sz w:val="24"/>
              </w:rPr>
            </w:pPr>
            <w:r w:rsidRPr="0072528B">
              <w:rPr>
                <w:sz w:val="24"/>
              </w:rPr>
              <w:t>College of Horticulture &amp; Forestry Sciences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72528B" w:rsidP="00623C7F">
            <w:pPr>
              <w:jc w:val="center"/>
              <w:rPr>
                <w:sz w:val="24"/>
              </w:rPr>
            </w:pPr>
            <w:r w:rsidRPr="0072528B">
              <w:rPr>
                <w:sz w:val="24"/>
              </w:rPr>
              <w:t>yongjianwang@126.com</w:t>
            </w:r>
            <w:r>
              <w:rPr>
                <w:rFonts w:hint="eastAsia"/>
                <w:sz w:val="24"/>
              </w:rPr>
              <w:t>;</w:t>
            </w:r>
            <w:r w:rsidRPr="0072528B">
              <w:rPr>
                <w:sz w:val="24"/>
              </w:rPr>
              <w:t xml:space="preserve"> wangyj@mail.hzau.edu.cn</w:t>
            </w:r>
            <w:r w:rsidR="00587AC1" w:rsidRPr="003554E4">
              <w:rPr>
                <w:sz w:val="24"/>
              </w:rPr>
              <w:t xml:space="preserve">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274B37">
        <w:trPr>
          <w:cantSplit/>
          <w:trHeight w:val="1111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883BE7" w:rsidRDefault="00865E21" w:rsidP="0072528B">
            <w:pPr>
              <w:jc w:val="center"/>
              <w:rPr>
                <w:sz w:val="24"/>
              </w:rPr>
            </w:pPr>
            <w:r w:rsidRPr="00865E21">
              <w:rPr>
                <w:sz w:val="24"/>
              </w:rPr>
              <w:t xml:space="preserve">Department of Forestry Sciences, College of Horticulture &amp; Forestry Sciences, </w:t>
            </w:r>
            <w:proofErr w:type="spellStart"/>
            <w:r w:rsidRPr="00865E21">
              <w:rPr>
                <w:sz w:val="24"/>
              </w:rPr>
              <w:t>Huazhong</w:t>
            </w:r>
            <w:proofErr w:type="spellEnd"/>
            <w:r w:rsidRPr="00865E21">
              <w:rPr>
                <w:sz w:val="24"/>
              </w:rPr>
              <w:t xml:space="preserve"> Agricultural University, Wuhan 430070, China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8A3A3F" w:rsidRPr="00883BE7" w:rsidTr="00274B37">
        <w:trPr>
          <w:cantSplit/>
          <w:trHeight w:val="418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72528B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+86 27 87286967</w:t>
            </w: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72528B" w:rsidP="007252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+86 27 87282010</w:t>
            </w: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485A84" w:rsidRPr="009320DA" w:rsidRDefault="00485A84" w:rsidP="00821C60">
            <w:pPr>
              <w:pStyle w:val="a6"/>
              <w:ind w:left="420" w:firstLineChars="0" w:firstLine="0"/>
              <w:rPr>
                <w:sz w:val="24"/>
              </w:rPr>
            </w:pPr>
          </w:p>
          <w:p w:rsidR="007F7AE7" w:rsidRDefault="009320DA" w:rsidP="00821C60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821C60" w:rsidRPr="009320DA">
              <w:rPr>
                <w:sz w:val="24"/>
              </w:rPr>
              <w:t xml:space="preserve">Interaction between </w:t>
            </w:r>
            <w:r w:rsidR="00821C60" w:rsidRPr="009320DA">
              <w:rPr>
                <w:sz w:val="24"/>
              </w:rPr>
              <w:t>environmental</w:t>
            </w:r>
            <w:r w:rsidR="00821C60" w:rsidRPr="009320DA">
              <w:rPr>
                <w:sz w:val="24"/>
              </w:rPr>
              <w:t xml:space="preserve"> variability and biological invasion </w:t>
            </w:r>
            <w:r w:rsidR="005470AB" w:rsidRPr="009320DA">
              <w:rPr>
                <w:sz w:val="24"/>
              </w:rPr>
              <w:t>under</w:t>
            </w:r>
            <w:r w:rsidR="00821C60" w:rsidRPr="009320DA">
              <w:rPr>
                <w:sz w:val="24"/>
              </w:rPr>
              <w:t xml:space="preserve"> global environmental change is recognized as a new challenge to natural ecosystem.</w:t>
            </w:r>
            <w:r w:rsidR="00821C60" w:rsidRPr="009320DA">
              <w:rPr>
                <w:sz w:val="24"/>
              </w:rPr>
              <w:t xml:space="preserve"> </w:t>
            </w:r>
            <w:proofErr w:type="spellStart"/>
            <w:r w:rsidR="00821C60" w:rsidRPr="009320DA">
              <w:rPr>
                <w:sz w:val="24"/>
              </w:rPr>
              <w:t>Phylogenetically</w:t>
            </w:r>
            <w:proofErr w:type="spellEnd"/>
            <w:r w:rsidR="00821C60" w:rsidRPr="009320DA">
              <w:rPr>
                <w:sz w:val="24"/>
              </w:rPr>
              <w:t xml:space="preserve"> similar plant groups can quickly adapt environment, expand population and invade new habitats by growth and </w:t>
            </w:r>
            <w:r w:rsidR="005470AB" w:rsidRPr="009320DA">
              <w:rPr>
                <w:sz w:val="24"/>
              </w:rPr>
              <w:t>competition</w:t>
            </w:r>
            <w:r w:rsidR="00821C60" w:rsidRPr="009320DA">
              <w:rPr>
                <w:sz w:val="24"/>
              </w:rPr>
              <w:t xml:space="preserve">. Thus, mechanism how </w:t>
            </w:r>
            <w:r w:rsidR="005470AB" w:rsidRPr="009320DA">
              <w:rPr>
                <w:sz w:val="24"/>
              </w:rPr>
              <w:t>alien</w:t>
            </w:r>
            <w:r w:rsidR="00821C60" w:rsidRPr="009320DA">
              <w:rPr>
                <w:sz w:val="24"/>
              </w:rPr>
              <w:t xml:space="preserve"> plants invade in variable environment (e.g. resources, increasing temperature</w:t>
            </w:r>
            <w:r w:rsidR="005470AB" w:rsidRPr="009320DA">
              <w:rPr>
                <w:sz w:val="24"/>
              </w:rPr>
              <w:t xml:space="preserve"> and N</w:t>
            </w:r>
            <w:r w:rsidR="00821C60" w:rsidRPr="009320DA">
              <w:rPr>
                <w:sz w:val="24"/>
              </w:rPr>
              <w:t xml:space="preserve">, competition and natural enemy) in </w:t>
            </w:r>
            <w:r w:rsidR="005470AB" w:rsidRPr="009320DA">
              <w:rPr>
                <w:sz w:val="24"/>
              </w:rPr>
              <w:t>multi-species pairs</w:t>
            </w:r>
            <w:r w:rsidR="00821C60" w:rsidRPr="009320DA">
              <w:rPr>
                <w:sz w:val="24"/>
              </w:rPr>
              <w:t xml:space="preserve"> of </w:t>
            </w:r>
            <w:proofErr w:type="spellStart"/>
            <w:r w:rsidR="00821C60" w:rsidRPr="009320DA">
              <w:rPr>
                <w:sz w:val="24"/>
              </w:rPr>
              <w:t>phylogenetically</w:t>
            </w:r>
            <w:proofErr w:type="spellEnd"/>
            <w:r w:rsidR="00821C60" w:rsidRPr="009320DA">
              <w:rPr>
                <w:sz w:val="24"/>
              </w:rPr>
              <w:t xml:space="preserve"> </w:t>
            </w:r>
            <w:r w:rsidR="005470AB" w:rsidRPr="009320DA">
              <w:rPr>
                <w:sz w:val="24"/>
              </w:rPr>
              <w:t>invasive</w:t>
            </w:r>
            <w:r w:rsidR="005470AB" w:rsidRPr="009320DA">
              <w:rPr>
                <w:sz w:val="24"/>
              </w:rPr>
              <w:t xml:space="preserve"> and </w:t>
            </w:r>
            <w:r w:rsidR="00821C60" w:rsidRPr="009320DA">
              <w:rPr>
                <w:sz w:val="24"/>
              </w:rPr>
              <w:t xml:space="preserve">native/non-invasive plants will be understood by greenhouse experiments, combined with </w:t>
            </w:r>
            <w:r w:rsidR="005470AB" w:rsidRPr="009320DA">
              <w:rPr>
                <w:sz w:val="24"/>
              </w:rPr>
              <w:t>biochemistry and</w:t>
            </w:r>
            <w:r w:rsidR="00821C60" w:rsidRPr="009320DA">
              <w:rPr>
                <w:sz w:val="24"/>
              </w:rPr>
              <w:t xml:space="preserve"> molecular </w:t>
            </w:r>
            <w:r w:rsidR="005470AB" w:rsidRPr="009320DA">
              <w:rPr>
                <w:sz w:val="24"/>
              </w:rPr>
              <w:t>biology</w:t>
            </w:r>
            <w:r w:rsidR="00821C60" w:rsidRPr="009320DA">
              <w:rPr>
                <w:sz w:val="24"/>
              </w:rPr>
              <w:t xml:space="preserve"> </w:t>
            </w:r>
            <w:r w:rsidR="005470AB" w:rsidRPr="009320DA">
              <w:rPr>
                <w:sz w:val="24"/>
              </w:rPr>
              <w:t>methods</w:t>
            </w:r>
            <w:r w:rsidR="00821C60" w:rsidRPr="009320DA">
              <w:rPr>
                <w:sz w:val="24"/>
              </w:rPr>
              <w:t>.</w:t>
            </w:r>
            <w:r w:rsidR="00821C60" w:rsidRPr="009320DA">
              <w:rPr>
                <w:sz w:val="24"/>
              </w:rPr>
              <w:t xml:space="preserve"> </w:t>
            </w:r>
          </w:p>
          <w:p w:rsidR="006670D9" w:rsidRDefault="006670D9" w:rsidP="00821C60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821C60" w:rsidRPr="007F7AE7" w:rsidRDefault="005470AB" w:rsidP="00821C60">
            <w:pPr>
              <w:pStyle w:val="a6"/>
              <w:ind w:left="420" w:firstLineChars="0" w:firstLine="0"/>
              <w:rPr>
                <w:b/>
                <w:sz w:val="24"/>
              </w:rPr>
            </w:pPr>
            <w:r w:rsidRPr="007F7AE7">
              <w:rPr>
                <w:b/>
                <w:sz w:val="24"/>
              </w:rPr>
              <w:t>We interested in following area:</w:t>
            </w:r>
          </w:p>
          <w:p w:rsidR="005470AB" w:rsidRPr="009320DA" w:rsidRDefault="005470AB" w:rsidP="00821C60">
            <w:pPr>
              <w:pStyle w:val="a6"/>
              <w:ind w:left="420" w:firstLineChars="0" w:firstLine="0"/>
              <w:rPr>
                <w:sz w:val="24"/>
              </w:rPr>
            </w:pPr>
            <w:r w:rsidRPr="007F7AE7">
              <w:rPr>
                <w:b/>
                <w:sz w:val="24"/>
              </w:rPr>
              <w:t>1 Forest Ecology:</w:t>
            </w:r>
            <w:r w:rsidRPr="009320DA">
              <w:rPr>
                <w:sz w:val="24"/>
              </w:rPr>
              <w:t xml:space="preserve"> Response and adaptation of plant traits of woody species to environmental heterogeneity. </w:t>
            </w:r>
          </w:p>
          <w:p w:rsidR="005470AB" w:rsidRPr="007F7AE7" w:rsidRDefault="005470AB" w:rsidP="00821C60">
            <w:pPr>
              <w:pStyle w:val="a6"/>
              <w:ind w:left="420" w:firstLineChars="0" w:firstLine="0"/>
              <w:rPr>
                <w:b/>
                <w:sz w:val="24"/>
              </w:rPr>
            </w:pPr>
            <w:r w:rsidRPr="007F7AE7">
              <w:rPr>
                <w:b/>
                <w:sz w:val="24"/>
              </w:rPr>
              <w:t xml:space="preserve">2 Invasive ecology and </w:t>
            </w:r>
            <w:proofErr w:type="spellStart"/>
            <w:r w:rsidRPr="007F7AE7">
              <w:rPr>
                <w:b/>
                <w:sz w:val="24"/>
              </w:rPr>
              <w:t>clonal</w:t>
            </w:r>
            <w:proofErr w:type="spellEnd"/>
            <w:r w:rsidRPr="007F7AE7">
              <w:rPr>
                <w:b/>
                <w:sz w:val="24"/>
              </w:rPr>
              <w:t xml:space="preserve"> plant ecology:</w:t>
            </w:r>
          </w:p>
          <w:p w:rsidR="00F57349" w:rsidRPr="009320DA" w:rsidRDefault="005470AB" w:rsidP="005470AB">
            <w:pPr>
              <w:pStyle w:val="a6"/>
              <w:ind w:left="420" w:firstLineChars="0" w:firstLine="0"/>
              <w:rPr>
                <w:sz w:val="24"/>
              </w:rPr>
            </w:pPr>
            <w:r w:rsidRPr="009320DA">
              <w:rPr>
                <w:sz w:val="24"/>
              </w:rPr>
              <w:t>（</w:t>
            </w:r>
            <w:r w:rsidRPr="009320DA">
              <w:rPr>
                <w:sz w:val="24"/>
              </w:rPr>
              <w:t>1</w:t>
            </w:r>
            <w:r w:rsidRPr="009320DA">
              <w:rPr>
                <w:sz w:val="24"/>
              </w:rPr>
              <w:t>）</w:t>
            </w:r>
            <w:r w:rsidR="00F57349" w:rsidRPr="009320DA">
              <w:rPr>
                <w:sz w:val="24"/>
              </w:rPr>
              <w:t xml:space="preserve">Genetic </w:t>
            </w:r>
            <w:r w:rsidR="00F57349" w:rsidRPr="009320DA">
              <w:rPr>
                <w:sz w:val="24"/>
              </w:rPr>
              <w:t>mechanism</w:t>
            </w:r>
            <w:r w:rsidR="00F57349" w:rsidRPr="009320DA">
              <w:rPr>
                <w:sz w:val="24"/>
              </w:rPr>
              <w:t xml:space="preserve"> </w:t>
            </w:r>
            <w:r w:rsidRPr="009320DA">
              <w:rPr>
                <w:sz w:val="24"/>
              </w:rPr>
              <w:t xml:space="preserve">of </w:t>
            </w:r>
            <w:r w:rsidR="00F57349" w:rsidRPr="009320DA">
              <w:rPr>
                <w:sz w:val="24"/>
              </w:rPr>
              <w:t>response of</w:t>
            </w:r>
            <w:r w:rsidRPr="009320DA">
              <w:rPr>
                <w:sz w:val="24"/>
              </w:rPr>
              <w:t xml:space="preserve"> </w:t>
            </w:r>
            <w:r w:rsidR="00D732D8" w:rsidRPr="009320DA">
              <w:rPr>
                <w:sz w:val="24"/>
              </w:rPr>
              <w:t xml:space="preserve">invasive </w:t>
            </w:r>
            <w:r w:rsidRPr="009320DA">
              <w:rPr>
                <w:sz w:val="24"/>
              </w:rPr>
              <w:t xml:space="preserve">alien and native/non-invasive plants to </w:t>
            </w:r>
            <w:r w:rsidR="00F57349" w:rsidRPr="009320DA">
              <w:rPr>
                <w:sz w:val="24"/>
              </w:rPr>
              <w:t>natural enemies and plant-soil feedback</w:t>
            </w:r>
            <w:r w:rsidRPr="009320DA">
              <w:rPr>
                <w:sz w:val="24"/>
              </w:rPr>
              <w:t>.</w:t>
            </w:r>
          </w:p>
          <w:p w:rsidR="005470AB" w:rsidRPr="009320DA" w:rsidRDefault="005470AB" w:rsidP="00CD2A14">
            <w:pPr>
              <w:pStyle w:val="a6"/>
              <w:ind w:left="420" w:firstLineChars="0" w:firstLine="0"/>
              <w:jc w:val="left"/>
              <w:rPr>
                <w:sz w:val="24"/>
              </w:rPr>
            </w:pPr>
            <w:r w:rsidRPr="009320DA">
              <w:rPr>
                <w:sz w:val="24"/>
              </w:rPr>
              <w:t>（</w:t>
            </w:r>
            <w:r w:rsidRPr="009320DA">
              <w:rPr>
                <w:sz w:val="24"/>
              </w:rPr>
              <w:t>2</w:t>
            </w:r>
            <w:r w:rsidRPr="009320DA">
              <w:rPr>
                <w:sz w:val="24"/>
              </w:rPr>
              <w:t>）</w:t>
            </w:r>
            <w:r w:rsidRPr="009320DA">
              <w:rPr>
                <w:sz w:val="24"/>
              </w:rPr>
              <w:t>Response of invasive alien and native/non-invasive plants to environmental heterogeneity and environmental</w:t>
            </w:r>
            <w:r w:rsidRPr="009320DA">
              <w:rPr>
                <w:sz w:val="24"/>
              </w:rPr>
              <w:t xml:space="preserve"> variability</w:t>
            </w:r>
            <w:r w:rsidRPr="009320DA">
              <w:rPr>
                <w:sz w:val="24"/>
              </w:rPr>
              <w:t>.</w:t>
            </w:r>
          </w:p>
          <w:p w:rsidR="00F57349" w:rsidRPr="009320DA" w:rsidRDefault="00F57349" w:rsidP="005470AB">
            <w:pPr>
              <w:pStyle w:val="a6"/>
              <w:ind w:left="420" w:firstLineChars="0" w:firstLine="0"/>
              <w:rPr>
                <w:sz w:val="24"/>
              </w:rPr>
            </w:pPr>
            <w:r w:rsidRPr="009320DA">
              <w:rPr>
                <w:sz w:val="24"/>
              </w:rPr>
              <w:t>（</w:t>
            </w:r>
            <w:r w:rsidRPr="009320DA">
              <w:rPr>
                <w:sz w:val="24"/>
              </w:rPr>
              <w:t>3</w:t>
            </w:r>
            <w:r w:rsidRPr="009320DA">
              <w:rPr>
                <w:sz w:val="24"/>
              </w:rPr>
              <w:t>）</w:t>
            </w:r>
            <w:r w:rsidRPr="009320DA">
              <w:rPr>
                <w:sz w:val="24"/>
              </w:rPr>
              <w:t>Plant-antagonist interactions and biological control of plant invasion.</w:t>
            </w:r>
          </w:p>
          <w:p w:rsidR="00821C60" w:rsidRPr="00587AC1" w:rsidRDefault="00821C60" w:rsidP="00821C60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587AC1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B611FB">
        <w:trPr>
          <w:trHeight w:val="2099"/>
        </w:trPr>
        <w:tc>
          <w:tcPr>
            <w:tcW w:w="9476" w:type="dxa"/>
            <w:gridSpan w:val="6"/>
            <w:vAlign w:val="center"/>
          </w:tcPr>
          <w:p w:rsidR="002C7BB6" w:rsidRDefault="009A7179" w:rsidP="001B5FAB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 w:rsidRPr="001B5FAB">
              <w:rPr>
                <w:b/>
                <w:sz w:val="24"/>
              </w:rPr>
              <w:t>Reviewer</w:t>
            </w:r>
            <w:r>
              <w:rPr>
                <w:rFonts w:hint="eastAsia"/>
                <w:b/>
                <w:sz w:val="24"/>
              </w:rPr>
              <w:t>:</w:t>
            </w:r>
            <w:r w:rsidR="002C7BB6" w:rsidRPr="001B5FAB">
              <w:rPr>
                <w:sz w:val="24"/>
              </w:rPr>
              <w:t xml:space="preserve"> </w:t>
            </w:r>
          </w:p>
          <w:p w:rsidR="00587AC1" w:rsidRDefault="002C7BB6" w:rsidP="001B5FAB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 w:rsidRPr="001B5FAB">
              <w:rPr>
                <w:sz w:val="24"/>
              </w:rPr>
              <w:t xml:space="preserve">American Journal of Botany, Ecosphere, </w:t>
            </w:r>
            <w:proofErr w:type="spellStart"/>
            <w:r w:rsidRPr="001B5FAB">
              <w:rPr>
                <w:sz w:val="24"/>
              </w:rPr>
              <w:t>Acta</w:t>
            </w:r>
            <w:proofErr w:type="spellEnd"/>
            <w:r w:rsidRPr="001B5FAB">
              <w:rPr>
                <w:sz w:val="24"/>
              </w:rPr>
              <w:t xml:space="preserve"> </w:t>
            </w:r>
            <w:proofErr w:type="spellStart"/>
            <w:r w:rsidRPr="001B5FAB">
              <w:rPr>
                <w:sz w:val="24"/>
              </w:rPr>
              <w:t>Oecologica</w:t>
            </w:r>
            <w:proofErr w:type="spellEnd"/>
            <w:r w:rsidRPr="001B5FAB">
              <w:rPr>
                <w:sz w:val="24"/>
              </w:rPr>
              <w:t xml:space="preserve">, Plant </w:t>
            </w:r>
            <w:proofErr w:type="spellStart"/>
            <w:r w:rsidRPr="001B5FAB">
              <w:rPr>
                <w:sz w:val="24"/>
              </w:rPr>
              <w:t>Biosystems</w:t>
            </w:r>
            <w:proofErr w:type="spellEnd"/>
            <w:r w:rsidRPr="001B5FAB">
              <w:rPr>
                <w:sz w:val="24"/>
              </w:rPr>
              <w:t xml:space="preserve">, </w:t>
            </w:r>
            <w:proofErr w:type="spellStart"/>
            <w:r w:rsidRPr="001B5FAB">
              <w:rPr>
                <w:sz w:val="24"/>
              </w:rPr>
              <w:t>Acta</w:t>
            </w:r>
            <w:proofErr w:type="spellEnd"/>
            <w:r w:rsidRPr="001B5FAB">
              <w:rPr>
                <w:sz w:val="24"/>
              </w:rPr>
              <w:t xml:space="preserve"> </w:t>
            </w:r>
            <w:proofErr w:type="spellStart"/>
            <w:r w:rsidRPr="001B5FAB">
              <w:rPr>
                <w:sz w:val="24"/>
              </w:rPr>
              <w:t>Ecologica</w:t>
            </w:r>
            <w:proofErr w:type="spellEnd"/>
            <w:r w:rsidRPr="001B5FAB">
              <w:rPr>
                <w:sz w:val="24"/>
              </w:rPr>
              <w:t xml:space="preserve"> </w:t>
            </w:r>
            <w:proofErr w:type="spellStart"/>
            <w:r w:rsidRPr="001B5FAB">
              <w:rPr>
                <w:sz w:val="24"/>
              </w:rPr>
              <w:t>Sinica</w:t>
            </w:r>
            <w:proofErr w:type="spellEnd"/>
            <w:r w:rsidRPr="001B5FAB">
              <w:rPr>
                <w:sz w:val="24"/>
              </w:rPr>
              <w:t>, Chinese Journal of Ecology and Chinese Journal of Plant Ecology.</w:t>
            </w:r>
          </w:p>
          <w:p w:rsidR="00B611FB" w:rsidRPr="00587AC1" w:rsidRDefault="00B611FB" w:rsidP="001B5FAB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587AC1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lastRenderedPageBreak/>
              <w:t>Other Roles</w:t>
            </w:r>
          </w:p>
        </w:tc>
      </w:tr>
      <w:tr w:rsidR="00587AC1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AA614D" w:rsidRDefault="00AA614D" w:rsidP="00AA614D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AA614D" w:rsidRDefault="00AA614D" w:rsidP="00AA614D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2011-present  </w:t>
            </w:r>
            <w:r w:rsidRPr="00AA614D">
              <w:rPr>
                <w:sz w:val="24"/>
              </w:rPr>
              <w:t xml:space="preserve">Associate Professor of </w:t>
            </w:r>
            <w:r w:rsidR="001038C7">
              <w:rPr>
                <w:rFonts w:hint="eastAsia"/>
                <w:sz w:val="24"/>
              </w:rPr>
              <w:t>Forestry</w:t>
            </w:r>
            <w:r w:rsidRPr="00AA614D">
              <w:rPr>
                <w:sz w:val="24"/>
              </w:rPr>
              <w:t xml:space="preserve">, </w:t>
            </w:r>
            <w:proofErr w:type="spellStart"/>
            <w:r w:rsidRPr="00AA614D">
              <w:rPr>
                <w:sz w:val="24"/>
              </w:rPr>
              <w:t>Huazhong</w:t>
            </w:r>
            <w:proofErr w:type="spellEnd"/>
            <w:r w:rsidRPr="00AA614D">
              <w:rPr>
                <w:sz w:val="24"/>
              </w:rPr>
              <w:t xml:space="preserve"> Agricultural University, China</w:t>
            </w:r>
          </w:p>
          <w:p w:rsidR="00AA614D" w:rsidRDefault="00AA614D" w:rsidP="00AA614D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2016-2017   </w:t>
            </w:r>
            <w:r w:rsidRPr="00AA614D">
              <w:rPr>
                <w:sz w:val="24"/>
              </w:rPr>
              <w:t xml:space="preserve">Visiting scholar at University of Fribourg (Switzerland), </w:t>
            </w:r>
          </w:p>
          <w:p w:rsidR="00AA614D" w:rsidRDefault="00AA614D" w:rsidP="00AA614D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Pr="00AA614D">
              <w:rPr>
                <w:sz w:val="24"/>
              </w:rPr>
              <w:t xml:space="preserve">Prof. Heinz </w:t>
            </w:r>
            <w:proofErr w:type="spellStart"/>
            <w:r w:rsidRPr="00AA614D">
              <w:rPr>
                <w:sz w:val="24"/>
              </w:rPr>
              <w:t>Müller-Schärer</w:t>
            </w:r>
            <w:proofErr w:type="spellEnd"/>
          </w:p>
          <w:p w:rsidR="00AA614D" w:rsidRDefault="00AA614D" w:rsidP="00AA614D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2013-2016    </w:t>
            </w:r>
            <w:r w:rsidRPr="00AA614D">
              <w:rPr>
                <w:sz w:val="24"/>
              </w:rPr>
              <w:t xml:space="preserve">Post-doctor at Beijing Forestry University, </w:t>
            </w:r>
            <w:r w:rsidR="00CD2A14">
              <w:rPr>
                <w:rFonts w:hint="eastAsia"/>
                <w:sz w:val="24"/>
              </w:rPr>
              <w:t xml:space="preserve">China, </w:t>
            </w:r>
            <w:r w:rsidRPr="00AA614D">
              <w:rPr>
                <w:sz w:val="24"/>
              </w:rPr>
              <w:t xml:space="preserve">Prof. Yu </w:t>
            </w:r>
            <w:proofErr w:type="spellStart"/>
            <w:r w:rsidRPr="00AA614D">
              <w:rPr>
                <w:sz w:val="24"/>
              </w:rPr>
              <w:t>Fei-Hai</w:t>
            </w:r>
            <w:proofErr w:type="spellEnd"/>
          </w:p>
          <w:p w:rsidR="00AA614D" w:rsidRDefault="00AA614D" w:rsidP="00AA614D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2009-2011    </w:t>
            </w:r>
            <w:r w:rsidRPr="00AA614D">
              <w:rPr>
                <w:sz w:val="24"/>
              </w:rPr>
              <w:t xml:space="preserve">Research Associate, </w:t>
            </w:r>
            <w:proofErr w:type="spellStart"/>
            <w:r w:rsidRPr="00AA614D">
              <w:rPr>
                <w:sz w:val="24"/>
              </w:rPr>
              <w:t>Huazhong</w:t>
            </w:r>
            <w:proofErr w:type="spellEnd"/>
            <w:r w:rsidRPr="00AA614D">
              <w:rPr>
                <w:sz w:val="24"/>
              </w:rPr>
              <w:t xml:space="preserve"> Agricultural University, China</w:t>
            </w:r>
          </w:p>
          <w:p w:rsidR="00AA614D" w:rsidRPr="00AA614D" w:rsidRDefault="00F3784C" w:rsidP="00AA614D">
            <w:pPr>
              <w:pStyle w:val="a6"/>
              <w:ind w:left="420" w:firstLineChars="0" w:firstLine="0"/>
              <w:rPr>
                <w:sz w:val="24"/>
              </w:rPr>
            </w:pPr>
            <w:r>
              <w:rPr>
                <w:sz w:val="24"/>
              </w:rPr>
              <w:t xml:space="preserve">2004-2009    </w:t>
            </w:r>
            <w:r w:rsidR="00AA614D" w:rsidRPr="00AA614D">
              <w:rPr>
                <w:sz w:val="24"/>
              </w:rPr>
              <w:t xml:space="preserve">Ph. D in </w:t>
            </w:r>
            <w:r w:rsidR="00F513AA">
              <w:rPr>
                <w:rFonts w:hint="eastAsia"/>
                <w:sz w:val="24"/>
              </w:rPr>
              <w:t xml:space="preserve">Plant </w:t>
            </w:r>
            <w:r w:rsidR="00AA614D" w:rsidRPr="00AA614D">
              <w:rPr>
                <w:sz w:val="24"/>
              </w:rPr>
              <w:t xml:space="preserve">Ecology, Southwest University, China, Prof. </w:t>
            </w:r>
            <w:proofErr w:type="spellStart"/>
            <w:r w:rsidR="00AA614D" w:rsidRPr="00AA614D">
              <w:rPr>
                <w:sz w:val="24"/>
              </w:rPr>
              <w:t>Zhong</w:t>
            </w:r>
            <w:proofErr w:type="spellEnd"/>
            <w:r w:rsidR="00AA614D" w:rsidRPr="00AA614D">
              <w:rPr>
                <w:sz w:val="24"/>
              </w:rPr>
              <w:t xml:space="preserve">  </w:t>
            </w:r>
          </w:p>
          <w:p w:rsidR="00752892" w:rsidRDefault="00AA614D" w:rsidP="00AA614D">
            <w:pPr>
              <w:pStyle w:val="a6"/>
              <w:ind w:left="420" w:firstLineChars="0" w:firstLine="0"/>
              <w:rPr>
                <w:sz w:val="24"/>
              </w:rPr>
            </w:pPr>
            <w:r w:rsidRPr="00AA614D">
              <w:rPr>
                <w:sz w:val="24"/>
              </w:rPr>
              <w:t xml:space="preserve">               Zhang-Cheng</w:t>
            </w:r>
          </w:p>
          <w:p w:rsidR="00752892" w:rsidRDefault="00AA614D" w:rsidP="00B36FB9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2000-2004    </w:t>
            </w:r>
            <w:r w:rsidRPr="00B36FB9">
              <w:rPr>
                <w:rFonts w:hint="eastAsia"/>
                <w:sz w:val="24"/>
              </w:rPr>
              <w:t>B. Sc in Biology, Shaanxi Normal University, China</w:t>
            </w:r>
          </w:p>
          <w:p w:rsidR="00AA614D" w:rsidRPr="00752892" w:rsidRDefault="00AA614D" w:rsidP="00B36FB9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>Publications</w:t>
            </w:r>
          </w:p>
        </w:tc>
      </w:tr>
      <w:tr w:rsidR="003A363B" w:rsidRPr="00883BE7" w:rsidTr="00FD300C">
        <w:tblPrEx>
          <w:tblCellMar>
            <w:left w:w="108" w:type="dxa"/>
            <w:right w:w="108" w:type="dxa"/>
          </w:tblCellMar>
        </w:tblPrEx>
        <w:trPr>
          <w:trHeight w:val="6083"/>
        </w:trPr>
        <w:tc>
          <w:tcPr>
            <w:tcW w:w="9476" w:type="dxa"/>
            <w:gridSpan w:val="6"/>
            <w:vAlign w:val="center"/>
          </w:tcPr>
          <w:p w:rsidR="00F87081" w:rsidRPr="00295AB7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</w:t>
            </w:r>
            <w:proofErr w:type="spellStart"/>
            <w:r w:rsidRPr="00F87081">
              <w:rPr>
                <w:sz w:val="24"/>
              </w:rPr>
              <w:t>Müller-Schärer</w:t>
            </w:r>
            <w:proofErr w:type="spellEnd"/>
            <w:r w:rsidRPr="00F87081">
              <w:rPr>
                <w:sz w:val="24"/>
              </w:rPr>
              <w:t xml:space="preserve"> H, van </w:t>
            </w:r>
            <w:proofErr w:type="spellStart"/>
            <w:r w:rsidRPr="00F87081">
              <w:rPr>
                <w:sz w:val="24"/>
              </w:rPr>
              <w:t>Kleunen</w:t>
            </w:r>
            <w:proofErr w:type="spellEnd"/>
            <w:r w:rsidRPr="00F87081">
              <w:rPr>
                <w:sz w:val="24"/>
              </w:rPr>
              <w:t xml:space="preserve"> M, </w:t>
            </w:r>
            <w:proofErr w:type="spellStart"/>
            <w:r w:rsidRPr="00F87081">
              <w:rPr>
                <w:sz w:val="24"/>
              </w:rPr>
              <w:t>Cai</w:t>
            </w:r>
            <w:proofErr w:type="spellEnd"/>
            <w:r w:rsidRPr="00F87081">
              <w:rPr>
                <w:sz w:val="24"/>
              </w:rPr>
              <w:t xml:space="preserve"> AM, Zhang P, Yan R, Dong BC, Yu FH* (2017) </w:t>
            </w:r>
            <w:r w:rsidR="00295AB7" w:rsidRPr="00295AB7">
              <w:rPr>
                <w:sz w:val="24"/>
              </w:rPr>
              <w:t xml:space="preserve">Invasive alien plants benefit more from </w:t>
            </w:r>
            <w:proofErr w:type="spellStart"/>
            <w:r w:rsidR="00295AB7" w:rsidRPr="00295AB7">
              <w:rPr>
                <w:sz w:val="24"/>
              </w:rPr>
              <w:t>clonal</w:t>
            </w:r>
            <w:proofErr w:type="spellEnd"/>
            <w:r w:rsidR="00295AB7" w:rsidRPr="00295AB7">
              <w:rPr>
                <w:sz w:val="24"/>
              </w:rPr>
              <w:t xml:space="preserve"> integration in</w:t>
            </w:r>
            <w:r w:rsidR="00295AB7">
              <w:rPr>
                <w:rFonts w:hint="eastAsia"/>
                <w:sz w:val="24"/>
              </w:rPr>
              <w:t xml:space="preserve"> </w:t>
            </w:r>
            <w:r w:rsidR="00295AB7" w:rsidRPr="00295AB7">
              <w:rPr>
                <w:sz w:val="24"/>
              </w:rPr>
              <w:t>heterogeneous environments than natives</w:t>
            </w:r>
            <w:r w:rsidRPr="00295AB7">
              <w:rPr>
                <w:sz w:val="24"/>
              </w:rPr>
              <w:t xml:space="preserve">. </w:t>
            </w:r>
            <w:r w:rsidRPr="00295AB7">
              <w:rPr>
                <w:b/>
                <w:i/>
                <w:sz w:val="24"/>
              </w:rPr>
              <w:t xml:space="preserve">New </w:t>
            </w:r>
            <w:proofErr w:type="spellStart"/>
            <w:r w:rsidRPr="00295AB7">
              <w:rPr>
                <w:b/>
                <w:i/>
                <w:sz w:val="24"/>
              </w:rPr>
              <w:t>Phytologist</w:t>
            </w:r>
            <w:proofErr w:type="spellEnd"/>
            <w:r w:rsidRPr="00295AB7">
              <w:rPr>
                <w:b/>
                <w:sz w:val="24"/>
              </w:rPr>
              <w:t xml:space="preserve"> </w:t>
            </w:r>
            <w:proofErr w:type="spellStart"/>
            <w:r w:rsidRPr="00295AB7">
              <w:rPr>
                <w:sz w:val="24"/>
              </w:rPr>
              <w:t>doi</w:t>
            </w:r>
            <w:proofErr w:type="spellEnd"/>
            <w:r w:rsidRPr="00295AB7">
              <w:rPr>
                <w:sz w:val="24"/>
              </w:rPr>
              <w:t>: 10.1111/nph.14820</w:t>
            </w:r>
            <w:r w:rsidRPr="00966DD3">
              <w:rPr>
                <w:b/>
                <w:sz w:val="24"/>
              </w:rPr>
              <w:t xml:space="preserve"> (IF=7.33).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b/>
                <w:color w:val="FF0000"/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</w:t>
            </w:r>
            <w:proofErr w:type="spellStart"/>
            <w:r w:rsidRPr="00F87081">
              <w:rPr>
                <w:sz w:val="24"/>
              </w:rPr>
              <w:t>Müller-Schärer</w:t>
            </w:r>
            <w:proofErr w:type="spellEnd"/>
            <w:r w:rsidRPr="00F87081">
              <w:rPr>
                <w:sz w:val="24"/>
              </w:rPr>
              <w:t xml:space="preserve"> H, van </w:t>
            </w:r>
            <w:proofErr w:type="spellStart"/>
            <w:r w:rsidRPr="00F87081">
              <w:rPr>
                <w:sz w:val="24"/>
              </w:rPr>
              <w:t>Kleunen</w:t>
            </w:r>
            <w:proofErr w:type="spellEnd"/>
            <w:r w:rsidRPr="00F87081">
              <w:rPr>
                <w:sz w:val="24"/>
              </w:rPr>
              <w:t xml:space="preserve"> M, Yan R, </w:t>
            </w:r>
            <w:proofErr w:type="spellStart"/>
            <w:r w:rsidRPr="00F87081">
              <w:rPr>
                <w:sz w:val="24"/>
              </w:rPr>
              <w:t>Cai</w:t>
            </w:r>
            <w:proofErr w:type="spellEnd"/>
            <w:r w:rsidRPr="00F87081">
              <w:rPr>
                <w:sz w:val="24"/>
              </w:rPr>
              <w:t xml:space="preserve"> AM, </w:t>
            </w:r>
            <w:proofErr w:type="spellStart"/>
            <w:r w:rsidRPr="00F87081">
              <w:rPr>
                <w:sz w:val="24"/>
              </w:rPr>
              <w:t>Xu</w:t>
            </w:r>
            <w:proofErr w:type="spellEnd"/>
            <w:r w:rsidRPr="00F87081">
              <w:rPr>
                <w:sz w:val="24"/>
              </w:rPr>
              <w:t xml:space="preserve"> L, Dong BC, Yu FH* (2017) Higher </w:t>
            </w:r>
            <w:proofErr w:type="spellStart"/>
            <w:r w:rsidRPr="00F87081">
              <w:rPr>
                <w:sz w:val="24"/>
              </w:rPr>
              <w:t>clonal</w:t>
            </w:r>
            <w:proofErr w:type="spellEnd"/>
            <w:r w:rsidRPr="00F87081">
              <w:rPr>
                <w:sz w:val="24"/>
              </w:rPr>
              <w:t xml:space="preserve"> growth confers invasive alien plants with competitive advantages over </w:t>
            </w:r>
            <w:proofErr w:type="spellStart"/>
            <w:r w:rsidRPr="00F87081">
              <w:rPr>
                <w:sz w:val="24"/>
              </w:rPr>
              <w:t>congeneric</w:t>
            </w:r>
            <w:proofErr w:type="spellEnd"/>
            <w:r w:rsidRPr="00F87081">
              <w:rPr>
                <w:sz w:val="24"/>
              </w:rPr>
              <w:t xml:space="preserve"> natives under enemy and nitrogen supply environments. </w:t>
            </w:r>
            <w:r w:rsidRPr="00713AD0">
              <w:rPr>
                <w:b/>
                <w:i/>
                <w:sz w:val="24"/>
              </w:rPr>
              <w:t>Nature plants</w:t>
            </w:r>
            <w:r w:rsidRPr="00821C60">
              <w:rPr>
                <w:sz w:val="24"/>
              </w:rPr>
              <w:t xml:space="preserve"> (submitted).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color w:val="FF0000"/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Sun Y, Yan R, </w:t>
            </w:r>
            <w:proofErr w:type="spellStart"/>
            <w:r w:rsidRPr="00F87081">
              <w:rPr>
                <w:sz w:val="24"/>
              </w:rPr>
              <w:t>Cai</w:t>
            </w:r>
            <w:proofErr w:type="spellEnd"/>
            <w:r w:rsidRPr="00F87081">
              <w:rPr>
                <w:sz w:val="24"/>
              </w:rPr>
              <w:t xml:space="preserve"> AM, </w:t>
            </w:r>
            <w:proofErr w:type="spellStart"/>
            <w:r w:rsidRPr="00F87081">
              <w:rPr>
                <w:sz w:val="24"/>
              </w:rPr>
              <w:t>Xu</w:t>
            </w:r>
            <w:proofErr w:type="spellEnd"/>
            <w:r w:rsidRPr="00F87081">
              <w:rPr>
                <w:sz w:val="24"/>
              </w:rPr>
              <w:t xml:space="preserve"> L, Dong BC, Yu FH* (2017) Do nutrient variability and vegetative </w:t>
            </w:r>
            <w:proofErr w:type="spellStart"/>
            <w:r w:rsidRPr="00F87081">
              <w:rPr>
                <w:sz w:val="24"/>
              </w:rPr>
              <w:t>propagule</w:t>
            </w:r>
            <w:proofErr w:type="spellEnd"/>
            <w:r w:rsidRPr="00F87081">
              <w:rPr>
                <w:sz w:val="24"/>
              </w:rPr>
              <w:t xml:space="preserve"> pressure affect the establishment of invasive and non-invasive </w:t>
            </w:r>
            <w:proofErr w:type="spellStart"/>
            <w:r w:rsidRPr="00F87081">
              <w:rPr>
                <w:sz w:val="24"/>
              </w:rPr>
              <w:t>clonal</w:t>
            </w:r>
            <w:proofErr w:type="spellEnd"/>
            <w:r w:rsidRPr="00F87081">
              <w:rPr>
                <w:sz w:val="24"/>
              </w:rPr>
              <w:t xml:space="preserve"> plants in native communities? </w:t>
            </w:r>
            <w:r w:rsidRPr="00713AD0">
              <w:rPr>
                <w:b/>
                <w:i/>
                <w:sz w:val="24"/>
              </w:rPr>
              <w:t>Ecology</w:t>
            </w:r>
            <w:r w:rsidRPr="00821C60">
              <w:rPr>
                <w:b/>
                <w:sz w:val="24"/>
              </w:rPr>
              <w:t xml:space="preserve"> </w:t>
            </w:r>
            <w:r w:rsidRPr="00821C60">
              <w:rPr>
                <w:sz w:val="24"/>
              </w:rPr>
              <w:t>(submitted).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proofErr w:type="spellStart"/>
            <w:r w:rsidRPr="00F87081">
              <w:rPr>
                <w:sz w:val="24"/>
              </w:rPr>
              <w:t>Cai</w:t>
            </w:r>
            <w:proofErr w:type="spellEnd"/>
            <w:r w:rsidRPr="00F87081">
              <w:rPr>
                <w:sz w:val="24"/>
              </w:rPr>
              <w:t xml:space="preserve"> AM, He X, Yan R, Yan H, </w:t>
            </w:r>
            <w:proofErr w:type="spellStart"/>
            <w:r w:rsidRPr="00F87081">
              <w:rPr>
                <w:sz w:val="24"/>
              </w:rPr>
              <w:t>Xu</w:t>
            </w:r>
            <w:proofErr w:type="spellEnd"/>
            <w:r w:rsidRPr="00F87081">
              <w:rPr>
                <w:sz w:val="24"/>
              </w:rPr>
              <w:t xml:space="preserve"> L, </w:t>
            </w:r>
            <w:r w:rsidRPr="00F87081">
              <w:rPr>
                <w:b/>
                <w:sz w:val="24"/>
              </w:rPr>
              <w:t>Wang YJ*</w:t>
            </w:r>
            <w:r w:rsidRPr="00F87081">
              <w:rPr>
                <w:sz w:val="24"/>
              </w:rPr>
              <w:t xml:space="preserve"> (2017) Individual- and group-based </w:t>
            </w:r>
            <w:proofErr w:type="spellStart"/>
            <w:r w:rsidRPr="00F87081">
              <w:rPr>
                <w:sz w:val="24"/>
              </w:rPr>
              <w:t>interspecific</w:t>
            </w:r>
            <w:proofErr w:type="spellEnd"/>
            <w:r w:rsidRPr="00F87081">
              <w:rPr>
                <w:sz w:val="24"/>
              </w:rPr>
              <w:t xml:space="preserve"> competition between invasive </w:t>
            </w:r>
            <w:r w:rsidRPr="00F87081">
              <w:rPr>
                <w:i/>
                <w:sz w:val="24"/>
              </w:rPr>
              <w:t xml:space="preserve">Erigeron </w:t>
            </w:r>
            <w:proofErr w:type="spellStart"/>
            <w:r w:rsidRPr="00F87081">
              <w:rPr>
                <w:i/>
                <w:sz w:val="24"/>
              </w:rPr>
              <w:t>annuus</w:t>
            </w:r>
            <w:proofErr w:type="spellEnd"/>
            <w:r w:rsidRPr="00F87081">
              <w:rPr>
                <w:sz w:val="24"/>
              </w:rPr>
              <w:t xml:space="preserve"> and two co-existing herbs. </w:t>
            </w:r>
            <w:r w:rsidRPr="00F87081">
              <w:rPr>
                <w:b/>
                <w:i/>
                <w:sz w:val="24"/>
              </w:rPr>
              <w:t>Journal of Animal and Plant Sciences</w:t>
            </w:r>
            <w:r w:rsidRPr="00F87081">
              <w:rPr>
                <w:sz w:val="24"/>
              </w:rPr>
              <w:t xml:space="preserve"> 27(5): 1629–1636.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rPr>
                <w:sz w:val="24"/>
              </w:rPr>
            </w:pPr>
            <w:r w:rsidRPr="00F87081">
              <w:rPr>
                <w:sz w:val="24"/>
              </w:rPr>
              <w:t xml:space="preserve">Liu JH, Yong XH, Han Q, Ali A &amp; </w:t>
            </w:r>
            <w:r w:rsidRPr="00F87081">
              <w:rPr>
                <w:b/>
                <w:sz w:val="24"/>
              </w:rPr>
              <w:t>Wang YJ*</w:t>
            </w:r>
            <w:r w:rsidRPr="00F87081">
              <w:rPr>
                <w:sz w:val="24"/>
              </w:rPr>
              <w:t xml:space="preserve"> (2017) Response of plant functional traits to species origin and adaptive reproduction in weeds. </w:t>
            </w:r>
            <w:r w:rsidRPr="00F87081">
              <w:rPr>
                <w:b/>
                <w:i/>
                <w:sz w:val="24"/>
              </w:rPr>
              <w:t xml:space="preserve">Plant </w:t>
            </w:r>
            <w:proofErr w:type="spellStart"/>
            <w:r w:rsidRPr="00F87081">
              <w:rPr>
                <w:b/>
                <w:i/>
                <w:sz w:val="24"/>
              </w:rPr>
              <w:t>Biosystems</w:t>
            </w:r>
            <w:proofErr w:type="spellEnd"/>
            <w:r w:rsidRPr="00F87081">
              <w:rPr>
                <w:sz w:val="24"/>
              </w:rPr>
              <w:t xml:space="preserve"> 151: 323–330.</w:t>
            </w:r>
            <w:r w:rsidRPr="00F87081">
              <w:rPr>
                <w:b/>
                <w:sz w:val="24"/>
              </w:rPr>
              <w:t xml:space="preserve"> 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rPr>
                <w:sz w:val="24"/>
              </w:rPr>
            </w:pPr>
            <w:r w:rsidRPr="00F87081">
              <w:rPr>
                <w:sz w:val="24"/>
              </w:rPr>
              <w:t>Lin CG</w:t>
            </w:r>
            <w:r w:rsidRPr="00F87081">
              <w:rPr>
                <w:sz w:val="24"/>
                <w:vertAlign w:val="superscript"/>
              </w:rPr>
              <w:t>#</w:t>
            </w:r>
            <w:r w:rsidRPr="00F87081">
              <w:rPr>
                <w:sz w:val="24"/>
              </w:rPr>
              <w:t xml:space="preserve">, </w:t>
            </w:r>
            <w:proofErr w:type="spellStart"/>
            <w:r w:rsidRPr="00F87081">
              <w:rPr>
                <w:sz w:val="24"/>
              </w:rPr>
              <w:t>Cai</w:t>
            </w:r>
            <w:proofErr w:type="spellEnd"/>
            <w:r w:rsidRPr="00F87081">
              <w:rPr>
                <w:sz w:val="24"/>
              </w:rPr>
              <w:t xml:space="preserve"> AM</w:t>
            </w:r>
            <w:r w:rsidRPr="00F87081">
              <w:rPr>
                <w:sz w:val="24"/>
                <w:vertAlign w:val="superscript"/>
              </w:rPr>
              <w:t>#</w:t>
            </w:r>
            <w:r w:rsidRPr="00F87081">
              <w:rPr>
                <w:sz w:val="24"/>
              </w:rPr>
              <w:t xml:space="preserve">, Li Z, Yan R, </w:t>
            </w:r>
            <w:proofErr w:type="spellStart"/>
            <w:r w:rsidRPr="00F87081">
              <w:rPr>
                <w:sz w:val="24"/>
              </w:rPr>
              <w:t>Xu</w:t>
            </w:r>
            <w:proofErr w:type="spellEnd"/>
            <w:r w:rsidRPr="00F87081">
              <w:rPr>
                <w:sz w:val="24"/>
              </w:rPr>
              <w:t xml:space="preserve"> L, Zhang P, </w:t>
            </w:r>
            <w:r w:rsidRPr="00F87081">
              <w:rPr>
                <w:b/>
                <w:sz w:val="24"/>
              </w:rPr>
              <w:t>Wang YJ*</w:t>
            </w:r>
            <w:r w:rsidRPr="00F87081">
              <w:rPr>
                <w:sz w:val="24"/>
              </w:rPr>
              <w:t xml:space="preserve"> (2017) Effects of canopy condition and </w:t>
            </w:r>
            <w:proofErr w:type="spellStart"/>
            <w:r w:rsidRPr="00F87081">
              <w:rPr>
                <w:sz w:val="24"/>
              </w:rPr>
              <w:t>ramet</w:t>
            </w:r>
            <w:proofErr w:type="spellEnd"/>
            <w:r w:rsidRPr="00F87081">
              <w:rPr>
                <w:sz w:val="24"/>
              </w:rPr>
              <w:t xml:space="preserve"> class on </w:t>
            </w:r>
            <w:proofErr w:type="spellStart"/>
            <w:r w:rsidRPr="00F87081">
              <w:rPr>
                <w:sz w:val="24"/>
              </w:rPr>
              <w:t>clonal</w:t>
            </w:r>
            <w:proofErr w:type="spellEnd"/>
            <w:r w:rsidRPr="00F87081">
              <w:rPr>
                <w:sz w:val="24"/>
              </w:rPr>
              <w:t xml:space="preserve"> plasticity of dwarf bamboo, </w:t>
            </w:r>
            <w:proofErr w:type="spellStart"/>
            <w:r w:rsidRPr="00F87081">
              <w:rPr>
                <w:i/>
                <w:sz w:val="24"/>
              </w:rPr>
              <w:t>Fargesia</w:t>
            </w:r>
            <w:proofErr w:type="spellEnd"/>
            <w:r w:rsidRPr="00F87081">
              <w:rPr>
                <w:i/>
                <w:sz w:val="24"/>
              </w:rPr>
              <w:t xml:space="preserve"> </w:t>
            </w:r>
            <w:proofErr w:type="spellStart"/>
            <w:r w:rsidRPr="00F87081">
              <w:rPr>
                <w:i/>
                <w:sz w:val="24"/>
              </w:rPr>
              <w:t>decurvata</w:t>
            </w:r>
            <w:proofErr w:type="spellEnd"/>
            <w:r w:rsidRPr="00F87081">
              <w:rPr>
                <w:sz w:val="24"/>
              </w:rPr>
              <w:t xml:space="preserve">, in an evergreen broadleaved forest in the </w:t>
            </w:r>
            <w:proofErr w:type="spellStart"/>
            <w:r w:rsidRPr="00F87081">
              <w:rPr>
                <w:sz w:val="24"/>
              </w:rPr>
              <w:t>Jinfo</w:t>
            </w:r>
            <w:proofErr w:type="spellEnd"/>
            <w:r w:rsidRPr="00F87081">
              <w:rPr>
                <w:sz w:val="24"/>
              </w:rPr>
              <w:t xml:space="preserve"> Mountains, China. </w:t>
            </w:r>
            <w:r w:rsidRPr="00F87081">
              <w:rPr>
                <w:b/>
                <w:i/>
                <w:sz w:val="24"/>
              </w:rPr>
              <w:t>Journal of Animal and Plant Sciences</w:t>
            </w:r>
            <w:r w:rsidRPr="00F87081">
              <w:rPr>
                <w:sz w:val="24"/>
              </w:rPr>
              <w:t xml:space="preserve"> 27(1): 259–267.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sz w:val="24"/>
              </w:rPr>
              <w:t xml:space="preserve">Zhang P, Su ZQ, </w:t>
            </w:r>
            <w:proofErr w:type="spellStart"/>
            <w:r w:rsidRPr="00F87081">
              <w:rPr>
                <w:sz w:val="24"/>
              </w:rPr>
              <w:t>Xu</w:t>
            </w:r>
            <w:proofErr w:type="spellEnd"/>
            <w:r w:rsidRPr="00F87081">
              <w:rPr>
                <w:sz w:val="24"/>
              </w:rPr>
              <w:t xml:space="preserve"> L, Shi XP, Du KB, </w:t>
            </w:r>
            <w:proofErr w:type="spellStart"/>
            <w:r w:rsidRPr="00F87081">
              <w:rPr>
                <w:sz w:val="24"/>
              </w:rPr>
              <w:t>Zheng</w:t>
            </w:r>
            <w:proofErr w:type="spellEnd"/>
            <w:r w:rsidRPr="00F87081">
              <w:rPr>
                <w:sz w:val="24"/>
              </w:rPr>
              <w:t xml:space="preserve"> B &amp;</w:t>
            </w:r>
            <w:r w:rsidRPr="00F87081">
              <w:rPr>
                <w:b/>
                <w:sz w:val="24"/>
              </w:rPr>
              <w:t xml:space="preserve"> Wang YJ*</w:t>
            </w:r>
            <w:r w:rsidRPr="00F87081">
              <w:rPr>
                <w:sz w:val="24"/>
              </w:rPr>
              <w:t xml:space="preserve">(2016) Effects of fragment traits, burial orientation and nutrient supply on survival and growth in </w:t>
            </w:r>
            <w:proofErr w:type="spellStart"/>
            <w:r w:rsidRPr="00F87081">
              <w:rPr>
                <w:i/>
                <w:sz w:val="24"/>
              </w:rPr>
              <w:t>Populus</w:t>
            </w:r>
            <w:proofErr w:type="spellEnd"/>
            <w:r w:rsidRPr="00F87081">
              <w:rPr>
                <w:i/>
                <w:sz w:val="24"/>
              </w:rPr>
              <w:t xml:space="preserve"> </w:t>
            </w:r>
            <w:proofErr w:type="spellStart"/>
            <w:r w:rsidRPr="00F87081">
              <w:rPr>
                <w:i/>
                <w:sz w:val="24"/>
              </w:rPr>
              <w:t>deltoides</w:t>
            </w:r>
            <w:proofErr w:type="spellEnd"/>
            <w:r w:rsidRPr="00F87081">
              <w:rPr>
                <w:i/>
                <w:sz w:val="24"/>
              </w:rPr>
              <w:t xml:space="preserve"> × P. </w:t>
            </w:r>
            <w:proofErr w:type="spellStart"/>
            <w:r w:rsidRPr="00F87081">
              <w:rPr>
                <w:i/>
                <w:sz w:val="24"/>
              </w:rPr>
              <w:t>Simonii</w:t>
            </w:r>
            <w:proofErr w:type="spellEnd"/>
            <w:r w:rsidRPr="00F87081">
              <w:rPr>
                <w:sz w:val="24"/>
              </w:rPr>
              <w:t xml:space="preserve">. </w:t>
            </w:r>
            <w:r w:rsidRPr="00F87081">
              <w:rPr>
                <w:b/>
                <w:i/>
                <w:sz w:val="24"/>
              </w:rPr>
              <w:t>Scientific Reports</w:t>
            </w:r>
            <w:r w:rsidRPr="00F87081">
              <w:rPr>
                <w:b/>
                <w:sz w:val="24"/>
              </w:rPr>
              <w:t xml:space="preserve"> </w:t>
            </w:r>
            <w:r w:rsidRPr="00F87081">
              <w:rPr>
                <w:sz w:val="24"/>
              </w:rPr>
              <w:t xml:space="preserve">6: 21031 / DOI: 10.1038/srep21031. </w:t>
            </w:r>
            <w:r w:rsidRPr="00F87081">
              <w:rPr>
                <w:b/>
                <w:sz w:val="24"/>
              </w:rPr>
              <w:t>(IF=5.</w:t>
            </w:r>
            <w:r w:rsidR="00821C60">
              <w:rPr>
                <w:rFonts w:hint="eastAsia"/>
                <w:b/>
                <w:sz w:val="24"/>
              </w:rPr>
              <w:t>23</w:t>
            </w:r>
            <w:r w:rsidRPr="00F87081">
              <w:rPr>
                <w:b/>
                <w:sz w:val="24"/>
              </w:rPr>
              <w:t>)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bookmarkStart w:id="0" w:name="OLE_LINK8"/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Shi XP, </w:t>
            </w:r>
            <w:proofErr w:type="spellStart"/>
            <w:r w:rsidRPr="00F87081">
              <w:rPr>
                <w:sz w:val="24"/>
              </w:rPr>
              <w:t>Meng</w:t>
            </w:r>
            <w:proofErr w:type="spellEnd"/>
            <w:r w:rsidRPr="00F87081">
              <w:rPr>
                <w:sz w:val="24"/>
              </w:rPr>
              <w:t xml:space="preserve"> XF, Wu XJ, </w:t>
            </w:r>
            <w:proofErr w:type="spellStart"/>
            <w:r w:rsidRPr="00F87081">
              <w:rPr>
                <w:sz w:val="24"/>
              </w:rPr>
              <w:t>Luo</w:t>
            </w:r>
            <w:proofErr w:type="spellEnd"/>
            <w:r w:rsidRPr="00F87081">
              <w:rPr>
                <w:sz w:val="24"/>
              </w:rPr>
              <w:t xml:space="preserve"> FL &amp; Yu FH</w:t>
            </w:r>
            <w:r w:rsidRPr="00F87081">
              <w:rPr>
                <w:b/>
                <w:sz w:val="24"/>
              </w:rPr>
              <w:t>*</w:t>
            </w:r>
            <w:r w:rsidRPr="00F87081">
              <w:rPr>
                <w:sz w:val="24"/>
              </w:rPr>
              <w:t xml:space="preserve"> (2016). Effects of spatial patch </w:t>
            </w:r>
            <w:r w:rsidRPr="00F87081">
              <w:rPr>
                <w:sz w:val="24"/>
              </w:rPr>
              <w:lastRenderedPageBreak/>
              <w:t xml:space="preserve">arrangement and scale of </w:t>
            </w:r>
            <w:proofErr w:type="spellStart"/>
            <w:r w:rsidRPr="00F87081">
              <w:rPr>
                <w:sz w:val="24"/>
              </w:rPr>
              <w:t>covarying</w:t>
            </w:r>
            <w:proofErr w:type="spellEnd"/>
            <w:r w:rsidRPr="00F87081">
              <w:rPr>
                <w:sz w:val="24"/>
              </w:rPr>
              <w:t xml:space="preserve"> resources on growth and </w:t>
            </w:r>
            <w:proofErr w:type="spellStart"/>
            <w:r w:rsidRPr="00F87081">
              <w:rPr>
                <w:sz w:val="24"/>
              </w:rPr>
              <w:t>intraspecific</w:t>
            </w:r>
            <w:proofErr w:type="spellEnd"/>
            <w:r w:rsidRPr="00F87081">
              <w:rPr>
                <w:sz w:val="24"/>
              </w:rPr>
              <w:t xml:space="preserve"> competition of a </w:t>
            </w:r>
            <w:proofErr w:type="spellStart"/>
            <w:r w:rsidRPr="00F87081">
              <w:rPr>
                <w:sz w:val="24"/>
              </w:rPr>
              <w:t>clonal</w:t>
            </w:r>
            <w:proofErr w:type="spellEnd"/>
            <w:r w:rsidRPr="00F87081">
              <w:rPr>
                <w:sz w:val="24"/>
              </w:rPr>
              <w:t xml:space="preserve"> plant. </w:t>
            </w:r>
            <w:r w:rsidRPr="00F87081">
              <w:rPr>
                <w:b/>
                <w:i/>
                <w:sz w:val="24"/>
              </w:rPr>
              <w:t>Frontiers in Plant Science</w:t>
            </w:r>
            <w:r w:rsidRPr="00F87081">
              <w:rPr>
                <w:sz w:val="24"/>
              </w:rPr>
              <w:t xml:space="preserve"> 7: 753. </w:t>
            </w:r>
            <w:proofErr w:type="spellStart"/>
            <w:r w:rsidRPr="00F87081">
              <w:rPr>
                <w:sz w:val="24"/>
              </w:rPr>
              <w:t>doi</w:t>
            </w:r>
            <w:proofErr w:type="spellEnd"/>
            <w:r w:rsidRPr="00F87081">
              <w:rPr>
                <w:sz w:val="24"/>
              </w:rPr>
              <w:t xml:space="preserve">: 10.3389/fpls.2016.00753 </w:t>
            </w:r>
            <w:r w:rsidRPr="00F87081">
              <w:rPr>
                <w:b/>
                <w:sz w:val="24"/>
              </w:rPr>
              <w:t>(IF=4.50)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</w:t>
            </w:r>
            <w:proofErr w:type="spellStart"/>
            <w:r w:rsidRPr="00F87081">
              <w:rPr>
                <w:sz w:val="24"/>
              </w:rPr>
              <w:t>Bai</w:t>
            </w:r>
            <w:proofErr w:type="spellEnd"/>
            <w:r w:rsidRPr="00F87081">
              <w:rPr>
                <w:sz w:val="24"/>
              </w:rPr>
              <w:t xml:space="preserve"> YF, </w:t>
            </w:r>
            <w:proofErr w:type="spellStart"/>
            <w:r w:rsidRPr="00F87081">
              <w:rPr>
                <w:sz w:val="24"/>
              </w:rPr>
              <w:t>Zeng</w:t>
            </w:r>
            <w:proofErr w:type="spellEnd"/>
            <w:r w:rsidRPr="00F87081">
              <w:rPr>
                <w:sz w:val="24"/>
              </w:rPr>
              <w:t xml:space="preserve"> SQ, Yao B, Wang W &amp; </w:t>
            </w:r>
            <w:proofErr w:type="spellStart"/>
            <w:r w:rsidRPr="00F87081">
              <w:rPr>
                <w:sz w:val="24"/>
              </w:rPr>
              <w:t>Luo</w:t>
            </w:r>
            <w:proofErr w:type="spellEnd"/>
            <w:r w:rsidRPr="00F87081">
              <w:rPr>
                <w:sz w:val="24"/>
              </w:rPr>
              <w:t xml:space="preserve"> FL (2016) Heterogeneous water supply affects the benefits of </w:t>
            </w:r>
            <w:proofErr w:type="spellStart"/>
            <w:r w:rsidRPr="00F87081">
              <w:rPr>
                <w:sz w:val="24"/>
              </w:rPr>
              <w:t>clonal</w:t>
            </w:r>
            <w:proofErr w:type="spellEnd"/>
            <w:r w:rsidRPr="00F87081">
              <w:rPr>
                <w:sz w:val="24"/>
              </w:rPr>
              <w:t xml:space="preserve"> integration between co-existing invasive and native </w:t>
            </w:r>
            <w:proofErr w:type="spellStart"/>
            <w:r w:rsidRPr="00F87081">
              <w:rPr>
                <w:i/>
                <w:sz w:val="24"/>
              </w:rPr>
              <w:t>Hydrocotyle</w:t>
            </w:r>
            <w:proofErr w:type="spellEnd"/>
            <w:r w:rsidRPr="00F87081">
              <w:rPr>
                <w:sz w:val="24"/>
              </w:rPr>
              <w:t xml:space="preserve"> species. </w:t>
            </w:r>
            <w:r w:rsidRPr="00F87081">
              <w:rPr>
                <w:b/>
                <w:i/>
                <w:sz w:val="24"/>
              </w:rPr>
              <w:t>Scientific Reports</w:t>
            </w:r>
            <w:r w:rsidRPr="00F87081">
              <w:rPr>
                <w:sz w:val="24"/>
              </w:rPr>
              <w:t xml:space="preserve"> 6: 29420 / DOI: 10.1038/srep29420</w:t>
            </w:r>
            <w:r w:rsidRPr="00F87081">
              <w:rPr>
                <w:b/>
                <w:sz w:val="24"/>
              </w:rPr>
              <w:t xml:space="preserve"> (IF=5.</w:t>
            </w:r>
            <w:r w:rsidR="00821C60">
              <w:rPr>
                <w:rFonts w:hint="eastAsia"/>
                <w:b/>
                <w:sz w:val="24"/>
              </w:rPr>
              <w:t>23</w:t>
            </w:r>
            <w:r w:rsidRPr="00F87081">
              <w:rPr>
                <w:b/>
                <w:sz w:val="24"/>
              </w:rPr>
              <w:t>)</w:t>
            </w:r>
            <w:r w:rsidRPr="00F87081">
              <w:rPr>
                <w:sz w:val="24"/>
              </w:rPr>
              <w:t>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Shi XP, Wu XJ, </w:t>
            </w:r>
            <w:proofErr w:type="spellStart"/>
            <w:r w:rsidRPr="00F87081">
              <w:rPr>
                <w:sz w:val="24"/>
              </w:rPr>
              <w:t>Meng</w:t>
            </w:r>
            <w:proofErr w:type="spellEnd"/>
            <w:r w:rsidRPr="00F87081">
              <w:rPr>
                <w:sz w:val="24"/>
              </w:rPr>
              <w:t xml:space="preserve"> XF, </w:t>
            </w:r>
            <w:proofErr w:type="spellStart"/>
            <w:r w:rsidRPr="00F87081">
              <w:rPr>
                <w:sz w:val="24"/>
              </w:rPr>
              <w:t>Luo</w:t>
            </w:r>
            <w:proofErr w:type="spellEnd"/>
            <w:r w:rsidRPr="00F87081">
              <w:rPr>
                <w:sz w:val="24"/>
              </w:rPr>
              <w:t xml:space="preserve"> FL &amp;</w:t>
            </w:r>
            <w:r w:rsidRPr="00F87081">
              <w:rPr>
                <w:b/>
                <w:sz w:val="24"/>
              </w:rPr>
              <w:t xml:space="preserve"> </w:t>
            </w:r>
            <w:r w:rsidRPr="00F87081">
              <w:rPr>
                <w:sz w:val="24"/>
              </w:rPr>
              <w:t>Yu FH</w:t>
            </w:r>
            <w:r w:rsidRPr="00F87081">
              <w:rPr>
                <w:b/>
                <w:sz w:val="24"/>
              </w:rPr>
              <w:t>*</w:t>
            </w:r>
            <w:r w:rsidRPr="00F87081">
              <w:rPr>
                <w:sz w:val="24"/>
              </w:rPr>
              <w:t xml:space="preserve"> (2016) Patch contrast and arrangement affect benefits of </w:t>
            </w:r>
            <w:proofErr w:type="spellStart"/>
            <w:r w:rsidRPr="00F87081">
              <w:rPr>
                <w:sz w:val="24"/>
              </w:rPr>
              <w:t>clonal</w:t>
            </w:r>
            <w:proofErr w:type="spellEnd"/>
            <w:r w:rsidRPr="00F87081">
              <w:rPr>
                <w:sz w:val="24"/>
              </w:rPr>
              <w:t xml:space="preserve"> integration in a rhizomatous </w:t>
            </w:r>
            <w:proofErr w:type="spellStart"/>
            <w:r w:rsidRPr="00F87081">
              <w:rPr>
                <w:sz w:val="24"/>
              </w:rPr>
              <w:t>clonal</w:t>
            </w:r>
            <w:proofErr w:type="spellEnd"/>
            <w:r w:rsidRPr="00F87081">
              <w:rPr>
                <w:sz w:val="24"/>
              </w:rPr>
              <w:t xml:space="preserve"> plant.</w:t>
            </w:r>
            <w:r w:rsidRPr="00F87081">
              <w:rPr>
                <w:b/>
                <w:sz w:val="24"/>
              </w:rPr>
              <w:t xml:space="preserve"> </w:t>
            </w:r>
            <w:r w:rsidRPr="00F87081">
              <w:rPr>
                <w:b/>
                <w:i/>
                <w:sz w:val="24"/>
              </w:rPr>
              <w:t>Scientific Reports</w:t>
            </w:r>
            <w:r w:rsidRPr="00F87081">
              <w:rPr>
                <w:sz w:val="24"/>
              </w:rPr>
              <w:t xml:space="preserve"> 6: 35459 / DOI: 10.1038/srep35459</w:t>
            </w:r>
            <w:r w:rsidRPr="00F87081">
              <w:rPr>
                <w:b/>
                <w:sz w:val="24"/>
              </w:rPr>
              <w:t xml:space="preserve">  (IF=5.</w:t>
            </w:r>
            <w:r w:rsidR="00821C60">
              <w:rPr>
                <w:rFonts w:hint="eastAsia"/>
                <w:b/>
                <w:sz w:val="24"/>
              </w:rPr>
              <w:t>23</w:t>
            </w:r>
            <w:r w:rsidRPr="00F87081">
              <w:rPr>
                <w:b/>
                <w:sz w:val="24"/>
              </w:rPr>
              <w:t>)</w:t>
            </w:r>
            <w:r w:rsidRPr="00F87081">
              <w:rPr>
                <w:sz w:val="24"/>
              </w:rPr>
              <w:t>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sz w:val="24"/>
              </w:rPr>
              <w:t xml:space="preserve">Yong XH, Liu JH, Li Z, Du SF, Zhang ZW, </w:t>
            </w:r>
            <w:proofErr w:type="spellStart"/>
            <w:r w:rsidRPr="00F87081">
              <w:rPr>
                <w:sz w:val="24"/>
              </w:rPr>
              <w:t>Meng</w:t>
            </w:r>
            <w:proofErr w:type="spellEnd"/>
            <w:r w:rsidRPr="00F87081">
              <w:rPr>
                <w:sz w:val="24"/>
              </w:rPr>
              <w:t xml:space="preserve"> XF, Wu XJ &amp; </w:t>
            </w:r>
            <w:r w:rsidRPr="00F87081">
              <w:rPr>
                <w:b/>
                <w:sz w:val="24"/>
              </w:rPr>
              <w:t>Wang YJ*</w:t>
            </w:r>
            <w:r w:rsidRPr="00F87081">
              <w:rPr>
                <w:sz w:val="24"/>
              </w:rPr>
              <w:t xml:space="preserve"> (2015) Maternal mowing effect on seed traits of an invasive weed, </w:t>
            </w:r>
            <w:r w:rsidRPr="00F87081">
              <w:rPr>
                <w:i/>
                <w:sz w:val="24"/>
              </w:rPr>
              <w:t xml:space="preserve">Erigeron </w:t>
            </w:r>
            <w:proofErr w:type="spellStart"/>
            <w:r w:rsidRPr="00F87081">
              <w:rPr>
                <w:i/>
                <w:sz w:val="24"/>
              </w:rPr>
              <w:t>annuus</w:t>
            </w:r>
            <w:proofErr w:type="spellEnd"/>
            <w:r w:rsidRPr="00F87081">
              <w:rPr>
                <w:sz w:val="24"/>
              </w:rPr>
              <w:t xml:space="preserve">, in farmland. </w:t>
            </w:r>
            <w:proofErr w:type="spellStart"/>
            <w:r w:rsidRPr="00F87081">
              <w:rPr>
                <w:b/>
                <w:i/>
                <w:sz w:val="24"/>
              </w:rPr>
              <w:t>Sains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Malaysiana</w:t>
            </w:r>
            <w:proofErr w:type="spellEnd"/>
            <w:r w:rsidRPr="00F87081">
              <w:rPr>
                <w:sz w:val="24"/>
              </w:rPr>
              <w:t xml:space="preserve"> 44(3): 347–354.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proofErr w:type="spellStart"/>
            <w:r w:rsidRPr="00F87081">
              <w:rPr>
                <w:sz w:val="24"/>
              </w:rPr>
              <w:t>Meng</w:t>
            </w:r>
            <w:proofErr w:type="spellEnd"/>
            <w:r w:rsidRPr="00F87081">
              <w:rPr>
                <w:sz w:val="24"/>
              </w:rPr>
              <w:t xml:space="preserve"> XF, Zhang ZW, Li Z, Wu XJ &amp;</w:t>
            </w:r>
            <w:r w:rsidRPr="00F87081">
              <w:rPr>
                <w:b/>
                <w:sz w:val="24"/>
              </w:rPr>
              <w:t xml:space="preserve"> Wang YJ*</w:t>
            </w:r>
            <w:r w:rsidRPr="00F87081">
              <w:rPr>
                <w:sz w:val="24"/>
              </w:rPr>
              <w:t xml:space="preserve"> (2015) The effects of city-suburb-exurb landscape context and distance to the edge on plant diversity of forests in Wuhan, China. </w:t>
            </w:r>
            <w:r w:rsidRPr="00F87081">
              <w:rPr>
                <w:b/>
                <w:i/>
                <w:sz w:val="24"/>
              </w:rPr>
              <w:t xml:space="preserve">Plant </w:t>
            </w:r>
            <w:proofErr w:type="spellStart"/>
            <w:r w:rsidRPr="00F87081">
              <w:rPr>
                <w:b/>
                <w:i/>
                <w:sz w:val="24"/>
              </w:rPr>
              <w:t>Biosystems</w:t>
            </w:r>
            <w:proofErr w:type="spellEnd"/>
            <w:r w:rsidRPr="00F87081">
              <w:rPr>
                <w:sz w:val="24"/>
              </w:rPr>
              <w:t xml:space="preserve"> 149(5): 903-913. DOI:10.1080/ 11263504.2014.906510.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proofErr w:type="spellStart"/>
            <w:r w:rsidRPr="00F87081">
              <w:rPr>
                <w:sz w:val="24"/>
              </w:rPr>
              <w:t>Meng</w:t>
            </w:r>
            <w:proofErr w:type="spellEnd"/>
            <w:r w:rsidRPr="00F87081">
              <w:rPr>
                <w:sz w:val="24"/>
              </w:rPr>
              <w:t xml:space="preserve"> XF, Li QY, Shi XP, Tao JP, </w:t>
            </w:r>
            <w:proofErr w:type="spellStart"/>
            <w:r w:rsidRPr="00F87081">
              <w:rPr>
                <w:sz w:val="24"/>
              </w:rPr>
              <w:t>Zhong</w:t>
            </w:r>
            <w:proofErr w:type="spellEnd"/>
            <w:r w:rsidRPr="00F87081">
              <w:rPr>
                <w:sz w:val="24"/>
              </w:rPr>
              <w:t xml:space="preserve"> ZC &amp;</w:t>
            </w:r>
            <w:r w:rsidRPr="00F87081">
              <w:rPr>
                <w:b/>
                <w:sz w:val="24"/>
              </w:rPr>
              <w:t xml:space="preserve"> Wang YJ*</w:t>
            </w:r>
            <w:r w:rsidRPr="00F87081">
              <w:rPr>
                <w:sz w:val="24"/>
              </w:rPr>
              <w:t xml:space="preserve"> (2014) The importance of population origin and reciprocal heterogeneous microhabitat on </w:t>
            </w:r>
            <w:proofErr w:type="spellStart"/>
            <w:r w:rsidRPr="00F87081">
              <w:rPr>
                <w:bCs/>
                <w:sz w:val="24"/>
              </w:rPr>
              <w:t>clonal</w:t>
            </w:r>
            <w:proofErr w:type="spellEnd"/>
            <w:r w:rsidRPr="00F87081">
              <w:rPr>
                <w:bCs/>
                <w:sz w:val="24"/>
              </w:rPr>
              <w:t xml:space="preserve"> propagation</w:t>
            </w:r>
            <w:r w:rsidRPr="00F87081">
              <w:rPr>
                <w:sz w:val="24"/>
              </w:rPr>
              <w:t xml:space="preserve"> in </w:t>
            </w:r>
            <w:r w:rsidRPr="00F87081">
              <w:rPr>
                <w:bCs/>
                <w:i/>
                <w:sz w:val="24"/>
              </w:rPr>
              <w:t>Iris japonica</w:t>
            </w:r>
            <w:r w:rsidRPr="00F87081">
              <w:rPr>
                <w:bCs/>
                <w:sz w:val="24"/>
              </w:rPr>
              <w:t xml:space="preserve"> on </w:t>
            </w:r>
            <w:proofErr w:type="spellStart"/>
            <w:r w:rsidRPr="00F87081">
              <w:rPr>
                <w:bCs/>
                <w:sz w:val="24"/>
              </w:rPr>
              <w:t>Jinyun</w:t>
            </w:r>
            <w:proofErr w:type="spellEnd"/>
            <w:r w:rsidRPr="00F87081">
              <w:rPr>
                <w:bCs/>
                <w:sz w:val="24"/>
              </w:rPr>
              <w:t xml:space="preserve"> mountain, SW China.</w:t>
            </w:r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Sains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Malaysiana</w:t>
            </w:r>
            <w:proofErr w:type="spellEnd"/>
            <w:r w:rsidRPr="00F87081">
              <w:rPr>
                <w:sz w:val="24"/>
              </w:rPr>
              <w:t>, 43(12): 1821–1826.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tabs>
                <w:tab w:val="clear" w:pos="360"/>
              </w:tabs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sz w:val="24"/>
              </w:rPr>
              <w:t xml:space="preserve">Li QY, Zhang ZW, Tao JP, Liu JH, Yong XH, </w:t>
            </w:r>
            <w:proofErr w:type="spellStart"/>
            <w:r w:rsidRPr="00F87081">
              <w:rPr>
                <w:sz w:val="24"/>
              </w:rPr>
              <w:t>Meng</w:t>
            </w:r>
            <w:proofErr w:type="spellEnd"/>
            <w:r w:rsidRPr="00F87081">
              <w:rPr>
                <w:sz w:val="24"/>
              </w:rPr>
              <w:t xml:space="preserve"> XF, Li Z &amp; </w:t>
            </w:r>
            <w:r w:rsidRPr="00F87081">
              <w:rPr>
                <w:b/>
                <w:sz w:val="24"/>
              </w:rPr>
              <w:t>Wang YJ*</w:t>
            </w:r>
            <w:r w:rsidRPr="00F87081">
              <w:rPr>
                <w:sz w:val="24"/>
              </w:rPr>
              <w:t xml:space="preserve"> (2014) Effect of elevation and canopy condition on morphological traits and leaf fluctuating asymmetry of a bamboo, </w:t>
            </w:r>
            <w:proofErr w:type="spellStart"/>
            <w:r w:rsidRPr="00F87081">
              <w:rPr>
                <w:i/>
                <w:sz w:val="24"/>
              </w:rPr>
              <w:t>Chimonobambusa</w:t>
            </w:r>
            <w:proofErr w:type="spellEnd"/>
            <w:r w:rsidRPr="00F87081">
              <w:rPr>
                <w:i/>
                <w:sz w:val="24"/>
              </w:rPr>
              <w:t xml:space="preserve"> </w:t>
            </w:r>
            <w:proofErr w:type="spellStart"/>
            <w:r w:rsidRPr="00F87081">
              <w:rPr>
                <w:i/>
                <w:sz w:val="24"/>
              </w:rPr>
              <w:t>utilis</w:t>
            </w:r>
            <w:proofErr w:type="spellEnd"/>
            <w:r w:rsidRPr="00F87081">
              <w:rPr>
                <w:sz w:val="24"/>
              </w:rPr>
              <w:t xml:space="preserve"> in </w:t>
            </w:r>
            <w:proofErr w:type="spellStart"/>
            <w:r w:rsidRPr="00F87081">
              <w:rPr>
                <w:sz w:val="24"/>
              </w:rPr>
              <w:t>Jinfo</w:t>
            </w:r>
            <w:proofErr w:type="spellEnd"/>
            <w:r w:rsidRPr="00F87081">
              <w:rPr>
                <w:sz w:val="24"/>
              </w:rPr>
              <w:t xml:space="preserve"> Mountain Nature Reserve, Southwest China. </w:t>
            </w:r>
            <w:proofErr w:type="spellStart"/>
            <w:r w:rsidRPr="00F87081">
              <w:rPr>
                <w:b/>
                <w:i/>
                <w:sz w:val="24"/>
              </w:rPr>
              <w:t>Sains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Malaysiana</w:t>
            </w:r>
            <w:proofErr w:type="spellEnd"/>
            <w:r w:rsidRPr="00F87081">
              <w:rPr>
                <w:sz w:val="24"/>
              </w:rPr>
              <w:t>, 43(8): 1119–1125 .</w:t>
            </w:r>
          </w:p>
          <w:bookmarkEnd w:id="0"/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sz w:val="24"/>
              </w:rPr>
              <w:t xml:space="preserve">Wu XJ, Li QY, Zhang ZW, </w:t>
            </w:r>
            <w:proofErr w:type="spellStart"/>
            <w:r w:rsidRPr="00F87081">
              <w:rPr>
                <w:sz w:val="24"/>
              </w:rPr>
              <w:t>Meng</w:t>
            </w:r>
            <w:proofErr w:type="spellEnd"/>
            <w:r w:rsidRPr="00F87081">
              <w:rPr>
                <w:sz w:val="24"/>
              </w:rPr>
              <w:t xml:space="preserve"> XF, Li Z &amp;</w:t>
            </w:r>
            <w:r w:rsidRPr="00F87081">
              <w:rPr>
                <w:b/>
                <w:sz w:val="24"/>
              </w:rPr>
              <w:t xml:space="preserve"> Wang YJ*</w:t>
            </w:r>
            <w:r w:rsidRPr="00F87081">
              <w:rPr>
                <w:sz w:val="24"/>
              </w:rPr>
              <w:t xml:space="preserve"> (2013) Dynamics of diversity, distribution patterns and </w:t>
            </w:r>
            <w:proofErr w:type="spellStart"/>
            <w:r w:rsidRPr="00F87081">
              <w:rPr>
                <w:sz w:val="24"/>
              </w:rPr>
              <w:t>interspecific</w:t>
            </w:r>
            <w:proofErr w:type="spellEnd"/>
            <w:r w:rsidRPr="00F87081">
              <w:rPr>
                <w:sz w:val="24"/>
              </w:rPr>
              <w:t xml:space="preserve"> associations of understory herbs in the city-suburb-exurb context of Wuhan city, China. </w:t>
            </w:r>
            <w:r w:rsidRPr="00F87081">
              <w:rPr>
                <w:b/>
                <w:i/>
                <w:sz w:val="24"/>
              </w:rPr>
              <w:t>Archive of Biological Science</w:t>
            </w:r>
            <w:r w:rsidRPr="00F87081">
              <w:rPr>
                <w:b/>
                <w:sz w:val="24"/>
              </w:rPr>
              <w:t xml:space="preserve"> </w:t>
            </w:r>
            <w:r w:rsidRPr="00F87081">
              <w:rPr>
                <w:sz w:val="24"/>
              </w:rPr>
              <w:t>65 (4): 1619–1628.</w:t>
            </w:r>
            <w:r w:rsidRPr="00F87081">
              <w:rPr>
                <w:b/>
                <w:sz w:val="24"/>
              </w:rPr>
              <w:t xml:space="preserve"> 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Shi XP &amp; Tao JP (2013) </w:t>
            </w:r>
            <w:r w:rsidRPr="00F87081">
              <w:rPr>
                <w:bCs/>
                <w:sz w:val="24"/>
              </w:rPr>
              <w:t xml:space="preserve">Effects of dwarf bamboo, </w:t>
            </w:r>
            <w:proofErr w:type="spellStart"/>
            <w:r w:rsidRPr="00F87081">
              <w:rPr>
                <w:i/>
                <w:sz w:val="24"/>
              </w:rPr>
              <w:t>Fargesia</w:t>
            </w:r>
            <w:proofErr w:type="spellEnd"/>
            <w:r w:rsidRPr="00F87081">
              <w:rPr>
                <w:i/>
                <w:sz w:val="24"/>
              </w:rPr>
              <w:t xml:space="preserve"> </w:t>
            </w:r>
            <w:proofErr w:type="spellStart"/>
            <w:r w:rsidRPr="00F87081">
              <w:rPr>
                <w:i/>
                <w:sz w:val="24"/>
              </w:rPr>
              <w:t>nitida</w:t>
            </w:r>
            <w:proofErr w:type="spellEnd"/>
            <w:r w:rsidRPr="00F87081">
              <w:rPr>
                <w:sz w:val="24"/>
              </w:rPr>
              <w:t>,</w:t>
            </w:r>
            <w:r w:rsidRPr="00F87081">
              <w:rPr>
                <w:i/>
                <w:sz w:val="24"/>
              </w:rPr>
              <w:t xml:space="preserve"> </w:t>
            </w:r>
            <w:r w:rsidRPr="00F87081">
              <w:rPr>
                <w:sz w:val="24"/>
              </w:rPr>
              <w:t xml:space="preserve">on bark stripping by ungulates in a subalpine </w:t>
            </w:r>
            <w:proofErr w:type="spellStart"/>
            <w:r w:rsidRPr="00F87081">
              <w:rPr>
                <w:i/>
                <w:sz w:val="24"/>
              </w:rPr>
              <w:t>Abies</w:t>
            </w:r>
            <w:proofErr w:type="spellEnd"/>
            <w:r w:rsidRPr="00F87081">
              <w:rPr>
                <w:i/>
                <w:sz w:val="24"/>
              </w:rPr>
              <w:t xml:space="preserve"> </w:t>
            </w:r>
            <w:proofErr w:type="spellStart"/>
            <w:r w:rsidRPr="00F87081">
              <w:rPr>
                <w:i/>
                <w:sz w:val="24"/>
              </w:rPr>
              <w:t>faxoniana</w:t>
            </w:r>
            <w:proofErr w:type="spellEnd"/>
            <w:r w:rsidRPr="00F87081">
              <w:rPr>
                <w:sz w:val="24"/>
              </w:rPr>
              <w:t xml:space="preserve"> forest, southwest China. </w:t>
            </w:r>
            <w:r w:rsidRPr="00F87081">
              <w:rPr>
                <w:b/>
                <w:i/>
                <w:sz w:val="24"/>
              </w:rPr>
              <w:t>Contemporary Problems of Ecology</w:t>
            </w:r>
            <w:r w:rsidRPr="00F87081">
              <w:rPr>
                <w:sz w:val="24"/>
              </w:rPr>
              <w:t>, 6(5): 578–582.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YJ*</w:t>
            </w:r>
            <w:r w:rsidRPr="00F87081">
              <w:rPr>
                <w:sz w:val="24"/>
              </w:rPr>
              <w:t xml:space="preserve">, Shi XP &amp; </w:t>
            </w:r>
            <w:proofErr w:type="spellStart"/>
            <w:r w:rsidRPr="00F87081">
              <w:rPr>
                <w:sz w:val="24"/>
              </w:rPr>
              <w:t>Zhong</w:t>
            </w:r>
            <w:proofErr w:type="spellEnd"/>
            <w:r w:rsidRPr="00F87081">
              <w:rPr>
                <w:sz w:val="24"/>
              </w:rPr>
              <w:t xml:space="preserve"> ZC (2013) The relative importance of sexual reproduction and </w:t>
            </w:r>
            <w:proofErr w:type="spellStart"/>
            <w:r w:rsidRPr="00F87081">
              <w:rPr>
                <w:sz w:val="24"/>
              </w:rPr>
              <w:t>clonal</w:t>
            </w:r>
            <w:proofErr w:type="spellEnd"/>
            <w:r w:rsidRPr="00F87081">
              <w:rPr>
                <w:sz w:val="24"/>
              </w:rPr>
              <w:t xml:space="preserve"> propagation in rhizomatous herb </w:t>
            </w:r>
            <w:r w:rsidRPr="00F87081">
              <w:rPr>
                <w:i/>
                <w:sz w:val="24"/>
              </w:rPr>
              <w:t>Iris japonica</w:t>
            </w:r>
            <w:r w:rsidRPr="00F87081">
              <w:rPr>
                <w:sz w:val="24"/>
              </w:rPr>
              <w:t xml:space="preserve"> </w:t>
            </w:r>
            <w:proofErr w:type="spellStart"/>
            <w:r w:rsidRPr="00F87081">
              <w:rPr>
                <w:sz w:val="24"/>
              </w:rPr>
              <w:t>Thunb</w:t>
            </w:r>
            <w:proofErr w:type="spellEnd"/>
            <w:r w:rsidRPr="00F87081">
              <w:rPr>
                <w:sz w:val="24"/>
              </w:rPr>
              <w:t xml:space="preserve">. from two habitats of </w:t>
            </w:r>
            <w:proofErr w:type="spellStart"/>
            <w:r w:rsidRPr="00F87081">
              <w:rPr>
                <w:sz w:val="24"/>
              </w:rPr>
              <w:t>Jinyun</w:t>
            </w:r>
            <w:proofErr w:type="spellEnd"/>
            <w:r w:rsidRPr="00F87081">
              <w:rPr>
                <w:sz w:val="24"/>
              </w:rPr>
              <w:t xml:space="preserve"> Mountain, Southwest China. </w:t>
            </w:r>
            <w:r w:rsidRPr="00F87081">
              <w:rPr>
                <w:b/>
                <w:i/>
                <w:sz w:val="24"/>
              </w:rPr>
              <w:t>Russian Journal of Ecology</w:t>
            </w:r>
            <w:r w:rsidRPr="00F87081">
              <w:rPr>
                <w:sz w:val="24"/>
              </w:rPr>
              <w:t>, 44(3): 199–206.</w:t>
            </w:r>
            <w:r w:rsidRPr="00F87081">
              <w:rPr>
                <w:b/>
                <w:sz w:val="24"/>
              </w:rPr>
              <w:t xml:space="preserve"> 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YJ*</w:t>
            </w:r>
            <w:r w:rsidRPr="00F87081">
              <w:rPr>
                <w:sz w:val="24"/>
              </w:rPr>
              <w:t xml:space="preserve">, Shi XP &amp; </w:t>
            </w:r>
            <w:proofErr w:type="spellStart"/>
            <w:r w:rsidRPr="00F87081">
              <w:rPr>
                <w:sz w:val="24"/>
              </w:rPr>
              <w:t>Zhong</w:t>
            </w:r>
            <w:proofErr w:type="spellEnd"/>
            <w:r w:rsidRPr="00F87081">
              <w:rPr>
                <w:sz w:val="24"/>
              </w:rPr>
              <w:t xml:space="preserve"> ZC (2012) </w:t>
            </w:r>
            <w:proofErr w:type="spellStart"/>
            <w:r w:rsidRPr="00F87081">
              <w:rPr>
                <w:bCs/>
                <w:sz w:val="24"/>
              </w:rPr>
              <w:t>Clonal</w:t>
            </w:r>
            <w:proofErr w:type="spellEnd"/>
            <w:r w:rsidRPr="00F87081">
              <w:rPr>
                <w:bCs/>
                <w:sz w:val="24"/>
              </w:rPr>
              <w:t xml:space="preserve"> diversity and genetic differentiation in rhizomatous herb, </w:t>
            </w:r>
            <w:r w:rsidRPr="00F87081">
              <w:rPr>
                <w:bCs/>
                <w:i/>
                <w:iCs/>
                <w:sz w:val="24"/>
              </w:rPr>
              <w:t>Iris japonica</w:t>
            </w:r>
            <w:r w:rsidRPr="00F87081">
              <w:rPr>
                <w:bCs/>
                <w:sz w:val="24"/>
              </w:rPr>
              <w:t xml:space="preserve"> (</w:t>
            </w:r>
            <w:proofErr w:type="spellStart"/>
            <w:r w:rsidRPr="00F87081">
              <w:rPr>
                <w:bCs/>
                <w:sz w:val="24"/>
              </w:rPr>
              <w:t>Iridaceae</w:t>
            </w:r>
            <w:proofErr w:type="spellEnd"/>
            <w:r w:rsidRPr="00F87081">
              <w:rPr>
                <w:bCs/>
                <w:sz w:val="24"/>
              </w:rPr>
              <w:t xml:space="preserve">) populations on </w:t>
            </w:r>
            <w:proofErr w:type="spellStart"/>
            <w:r w:rsidRPr="00F87081">
              <w:rPr>
                <w:bCs/>
                <w:sz w:val="24"/>
              </w:rPr>
              <w:t>Jinyun</w:t>
            </w:r>
            <w:proofErr w:type="spellEnd"/>
            <w:r w:rsidRPr="00F87081">
              <w:rPr>
                <w:bCs/>
                <w:sz w:val="24"/>
              </w:rPr>
              <w:t xml:space="preserve"> Mountain, southwest China.</w:t>
            </w:r>
            <w:r w:rsidRPr="00F87081">
              <w:rPr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Sains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Malaysiana</w:t>
            </w:r>
            <w:proofErr w:type="spellEnd"/>
            <w:r w:rsidRPr="00F87081">
              <w:rPr>
                <w:sz w:val="24"/>
              </w:rPr>
              <w:t>, 41(2): 149–154.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Shi XP, </w:t>
            </w:r>
            <w:proofErr w:type="spellStart"/>
            <w:r w:rsidRPr="00F87081">
              <w:rPr>
                <w:sz w:val="24"/>
              </w:rPr>
              <w:t>Peng</w:t>
            </w:r>
            <w:proofErr w:type="spellEnd"/>
            <w:r w:rsidRPr="00F87081">
              <w:rPr>
                <w:sz w:val="24"/>
              </w:rPr>
              <w:t xml:space="preserve"> Y, </w:t>
            </w:r>
            <w:proofErr w:type="spellStart"/>
            <w:r w:rsidRPr="00F87081">
              <w:rPr>
                <w:sz w:val="24"/>
              </w:rPr>
              <w:t>Zhong</w:t>
            </w:r>
            <w:proofErr w:type="spellEnd"/>
            <w:r w:rsidRPr="00F87081">
              <w:rPr>
                <w:sz w:val="24"/>
              </w:rPr>
              <w:t xml:space="preserve"> ZC &amp; Tao JP (2012) Effects of fine-scale pattern of dwarf bamboo on understory species diversity in </w:t>
            </w:r>
            <w:proofErr w:type="spellStart"/>
            <w:r w:rsidRPr="00F87081">
              <w:rPr>
                <w:i/>
                <w:sz w:val="24"/>
              </w:rPr>
              <w:t>Abies</w:t>
            </w:r>
            <w:proofErr w:type="spellEnd"/>
            <w:r w:rsidRPr="00F87081">
              <w:rPr>
                <w:i/>
                <w:sz w:val="24"/>
              </w:rPr>
              <w:t xml:space="preserve"> </w:t>
            </w:r>
            <w:proofErr w:type="spellStart"/>
            <w:r w:rsidRPr="00F87081">
              <w:rPr>
                <w:i/>
                <w:sz w:val="24"/>
              </w:rPr>
              <w:t>faxoniana</w:t>
            </w:r>
            <w:proofErr w:type="spellEnd"/>
            <w:r w:rsidRPr="00F87081">
              <w:rPr>
                <w:sz w:val="24"/>
              </w:rPr>
              <w:t xml:space="preserve"> forest, SW China.</w:t>
            </w:r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Sains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Malaysiana</w:t>
            </w:r>
            <w:proofErr w:type="spellEnd"/>
            <w:r w:rsidRPr="00F87081">
              <w:rPr>
                <w:sz w:val="24"/>
              </w:rPr>
              <w:t>, 41(6): 649–657.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Tao JP &amp; </w:t>
            </w:r>
            <w:proofErr w:type="spellStart"/>
            <w:r w:rsidRPr="00F87081">
              <w:rPr>
                <w:sz w:val="24"/>
              </w:rPr>
              <w:t>Zhong</w:t>
            </w:r>
            <w:proofErr w:type="spellEnd"/>
            <w:r w:rsidRPr="00F87081">
              <w:rPr>
                <w:sz w:val="24"/>
              </w:rPr>
              <w:t xml:space="preserve"> ZC (2009) Factors influencing the distribution and growth of </w:t>
            </w:r>
            <w:r w:rsidRPr="00F87081">
              <w:rPr>
                <w:sz w:val="24"/>
              </w:rPr>
              <w:lastRenderedPageBreak/>
              <w:t xml:space="preserve">dwarf bamboo, </w:t>
            </w:r>
            <w:proofErr w:type="spellStart"/>
            <w:r w:rsidRPr="00F87081">
              <w:rPr>
                <w:i/>
                <w:sz w:val="24"/>
              </w:rPr>
              <w:t>Fargesia</w:t>
            </w:r>
            <w:proofErr w:type="spellEnd"/>
            <w:r w:rsidRPr="00F87081">
              <w:rPr>
                <w:i/>
                <w:sz w:val="24"/>
              </w:rPr>
              <w:t xml:space="preserve"> </w:t>
            </w:r>
            <w:proofErr w:type="spellStart"/>
            <w:r w:rsidRPr="00F87081">
              <w:rPr>
                <w:i/>
                <w:sz w:val="24"/>
              </w:rPr>
              <w:t>nitida</w:t>
            </w:r>
            <w:proofErr w:type="spellEnd"/>
            <w:r w:rsidRPr="00F87081">
              <w:rPr>
                <w:sz w:val="24"/>
              </w:rPr>
              <w:t xml:space="preserve">, in a subalpine forest in </w:t>
            </w:r>
            <w:proofErr w:type="spellStart"/>
            <w:r w:rsidRPr="00F87081">
              <w:rPr>
                <w:sz w:val="24"/>
              </w:rPr>
              <w:t>Wolong</w:t>
            </w:r>
            <w:proofErr w:type="spellEnd"/>
            <w:r w:rsidRPr="00F87081">
              <w:rPr>
                <w:sz w:val="24"/>
              </w:rPr>
              <w:t xml:space="preserve"> Nature Reserve, southwest China. </w:t>
            </w:r>
            <w:r w:rsidRPr="00F87081">
              <w:rPr>
                <w:b/>
                <w:i/>
                <w:sz w:val="24"/>
              </w:rPr>
              <w:t>Ecological Research</w:t>
            </w:r>
            <w:r w:rsidRPr="00F87081">
              <w:rPr>
                <w:sz w:val="24"/>
              </w:rPr>
              <w:t>, 24(5): 1013–1021.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</w:rPr>
              <w:t>Wang YJ</w:t>
            </w:r>
            <w:r w:rsidRPr="00F87081">
              <w:rPr>
                <w:sz w:val="24"/>
              </w:rPr>
              <w:t xml:space="preserve">, </w:t>
            </w:r>
            <w:proofErr w:type="spellStart"/>
            <w:r w:rsidRPr="00F87081">
              <w:rPr>
                <w:sz w:val="24"/>
              </w:rPr>
              <w:t>Zhong</w:t>
            </w:r>
            <w:proofErr w:type="spellEnd"/>
            <w:r w:rsidRPr="00F87081">
              <w:rPr>
                <w:sz w:val="24"/>
              </w:rPr>
              <w:t xml:space="preserve"> ZC &amp; Tao JP (2008) Patterns of </w:t>
            </w:r>
            <w:proofErr w:type="spellStart"/>
            <w:r w:rsidRPr="00F87081">
              <w:rPr>
                <w:sz w:val="24"/>
              </w:rPr>
              <w:t>ramet</w:t>
            </w:r>
            <w:proofErr w:type="spellEnd"/>
            <w:r w:rsidRPr="00F87081">
              <w:rPr>
                <w:sz w:val="24"/>
              </w:rPr>
              <w:t xml:space="preserve"> population of </w:t>
            </w:r>
            <w:r w:rsidRPr="00F87081">
              <w:rPr>
                <w:i/>
                <w:sz w:val="24"/>
              </w:rPr>
              <w:t>Iris japonica</w:t>
            </w:r>
            <w:r w:rsidRPr="00F87081">
              <w:rPr>
                <w:sz w:val="24"/>
              </w:rPr>
              <w:t xml:space="preserve"> </w:t>
            </w:r>
            <w:proofErr w:type="spellStart"/>
            <w:r w:rsidRPr="00F87081">
              <w:rPr>
                <w:sz w:val="24"/>
              </w:rPr>
              <w:t>Thunb</w:t>
            </w:r>
            <w:proofErr w:type="spellEnd"/>
            <w:r w:rsidRPr="00F87081">
              <w:rPr>
                <w:sz w:val="24"/>
              </w:rPr>
              <w:t xml:space="preserve">. and their effects on herb diversity in different </w:t>
            </w:r>
            <w:proofErr w:type="spellStart"/>
            <w:r w:rsidRPr="00F87081">
              <w:rPr>
                <w:sz w:val="24"/>
              </w:rPr>
              <w:t>microsites</w:t>
            </w:r>
            <w:proofErr w:type="spellEnd"/>
            <w:r w:rsidRPr="00F87081">
              <w:rPr>
                <w:sz w:val="24"/>
              </w:rPr>
              <w:t xml:space="preserve"> on </w:t>
            </w:r>
            <w:proofErr w:type="spellStart"/>
            <w:r w:rsidRPr="00F87081">
              <w:rPr>
                <w:sz w:val="24"/>
              </w:rPr>
              <w:t>Jinyun</w:t>
            </w:r>
            <w:proofErr w:type="spellEnd"/>
            <w:r w:rsidRPr="00F87081">
              <w:rPr>
                <w:sz w:val="24"/>
              </w:rPr>
              <w:t xml:space="preserve"> Mountain. </w:t>
            </w:r>
            <w:proofErr w:type="spellStart"/>
            <w:r w:rsidRPr="00F87081">
              <w:rPr>
                <w:b/>
                <w:i/>
                <w:sz w:val="24"/>
              </w:rPr>
              <w:t>Acta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Ecologica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Sinica</w:t>
            </w:r>
            <w:proofErr w:type="spellEnd"/>
            <w:r w:rsidRPr="00F87081">
              <w:rPr>
                <w:b/>
                <w:sz w:val="24"/>
              </w:rPr>
              <w:t xml:space="preserve"> (International Journal)</w:t>
            </w:r>
            <w:r w:rsidRPr="00F87081">
              <w:rPr>
                <w:sz w:val="24"/>
              </w:rPr>
              <w:t>, 28(7): 3082–3091.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b/>
                <w:sz w:val="24"/>
                <w:lang w:val="da-DK"/>
              </w:rPr>
              <w:t>Wang YJ</w:t>
            </w:r>
            <w:r w:rsidRPr="00F87081">
              <w:rPr>
                <w:sz w:val="24"/>
                <w:lang w:val="da-DK"/>
              </w:rPr>
              <w:t xml:space="preserve">, Tao JP, Zhang WY, et al. </w:t>
            </w:r>
            <w:r w:rsidRPr="00F87081">
              <w:rPr>
                <w:sz w:val="24"/>
              </w:rPr>
              <w:t xml:space="preserve">(2006) Vegetation restoration patterns and their relationships with disturbances on Giant Panda Corridor of </w:t>
            </w:r>
            <w:proofErr w:type="spellStart"/>
            <w:r w:rsidRPr="00F87081">
              <w:rPr>
                <w:sz w:val="24"/>
              </w:rPr>
              <w:t>Tudiling</w:t>
            </w:r>
            <w:proofErr w:type="spellEnd"/>
            <w:r w:rsidRPr="00F87081">
              <w:rPr>
                <w:sz w:val="24"/>
              </w:rPr>
              <w:t xml:space="preserve">, SW China. </w:t>
            </w:r>
            <w:proofErr w:type="spellStart"/>
            <w:r w:rsidRPr="00F87081">
              <w:rPr>
                <w:b/>
                <w:i/>
                <w:sz w:val="24"/>
              </w:rPr>
              <w:t>Acta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Ecologica</w:t>
            </w:r>
            <w:proofErr w:type="spellEnd"/>
            <w:r w:rsidRPr="00F87081">
              <w:rPr>
                <w:b/>
                <w:i/>
                <w:sz w:val="24"/>
              </w:rPr>
              <w:t xml:space="preserve"> </w:t>
            </w:r>
            <w:proofErr w:type="spellStart"/>
            <w:r w:rsidRPr="00F87081">
              <w:rPr>
                <w:b/>
                <w:i/>
                <w:sz w:val="24"/>
              </w:rPr>
              <w:t>Sinica</w:t>
            </w:r>
            <w:proofErr w:type="spellEnd"/>
            <w:r w:rsidRPr="00F87081">
              <w:rPr>
                <w:b/>
                <w:sz w:val="24"/>
              </w:rPr>
              <w:t xml:space="preserve"> (International Journal)</w:t>
            </w:r>
            <w:r w:rsidRPr="00F87081">
              <w:rPr>
                <w:sz w:val="24"/>
              </w:rPr>
              <w:t xml:space="preserve">, 26(11): 3525–3532. </w:t>
            </w:r>
          </w:p>
          <w:p w:rsidR="00F87081" w:rsidRPr="00F87081" w:rsidRDefault="00F87081" w:rsidP="00FD300C">
            <w:pPr>
              <w:numPr>
                <w:ilvl w:val="1"/>
                <w:numId w:val="4"/>
              </w:numPr>
              <w:spacing w:line="288" w:lineRule="auto"/>
              <w:ind w:left="357" w:hanging="357"/>
              <w:rPr>
                <w:sz w:val="24"/>
              </w:rPr>
            </w:pPr>
            <w:r w:rsidRPr="00F87081">
              <w:rPr>
                <w:rFonts w:eastAsia="楷体_GB2312"/>
                <w:sz w:val="24"/>
              </w:rPr>
              <w:t xml:space="preserve">Yu XH, Tao JP, Li Y, </w:t>
            </w:r>
            <w:r w:rsidRPr="00F87081">
              <w:rPr>
                <w:rFonts w:eastAsia="楷体_GB2312"/>
                <w:b/>
                <w:sz w:val="24"/>
              </w:rPr>
              <w:t>Wang YJ</w:t>
            </w:r>
            <w:r w:rsidRPr="00F87081">
              <w:rPr>
                <w:rFonts w:eastAsia="楷体_GB2312"/>
                <w:sz w:val="24"/>
              </w:rPr>
              <w:t xml:space="preserve">, Xi Y, </w:t>
            </w:r>
            <w:proofErr w:type="spellStart"/>
            <w:r w:rsidRPr="00F87081">
              <w:rPr>
                <w:rFonts w:eastAsia="楷体_GB2312"/>
                <w:sz w:val="24"/>
              </w:rPr>
              <w:t>Zang</w:t>
            </w:r>
            <w:proofErr w:type="spellEnd"/>
            <w:r w:rsidRPr="00F87081">
              <w:rPr>
                <w:rFonts w:eastAsia="楷体_GB2312"/>
                <w:sz w:val="24"/>
              </w:rPr>
              <w:t xml:space="preserve"> RG, Zhang WY (2006) </w:t>
            </w:r>
            <w:proofErr w:type="spellStart"/>
            <w:r w:rsidRPr="00F87081">
              <w:rPr>
                <w:rFonts w:eastAsia="楷体_GB2312"/>
                <w:sz w:val="24"/>
              </w:rPr>
              <w:t>Ramet</w:t>
            </w:r>
            <w:proofErr w:type="spellEnd"/>
            <w:r w:rsidRPr="00F87081">
              <w:rPr>
                <w:rFonts w:eastAsia="楷体_GB2312"/>
                <w:sz w:val="24"/>
              </w:rPr>
              <w:t xml:space="preserve"> Population Structures of</w:t>
            </w:r>
            <w:r w:rsidRPr="00F87081">
              <w:rPr>
                <w:rFonts w:eastAsia="楷体_GB2312"/>
                <w:i/>
                <w:sz w:val="24"/>
              </w:rPr>
              <w:t xml:space="preserve"> </w:t>
            </w:r>
            <w:proofErr w:type="spellStart"/>
            <w:r w:rsidRPr="00F87081">
              <w:rPr>
                <w:rFonts w:eastAsia="楷体_GB2312"/>
                <w:i/>
                <w:sz w:val="24"/>
              </w:rPr>
              <w:t>Fargesia</w:t>
            </w:r>
            <w:proofErr w:type="spellEnd"/>
            <w:r w:rsidRPr="00F87081">
              <w:rPr>
                <w:rFonts w:eastAsia="楷体_GB2312"/>
                <w:i/>
                <w:sz w:val="24"/>
              </w:rPr>
              <w:t xml:space="preserve"> </w:t>
            </w:r>
            <w:proofErr w:type="spellStart"/>
            <w:r w:rsidRPr="00F87081">
              <w:rPr>
                <w:rFonts w:eastAsia="楷体_GB2312"/>
                <w:i/>
                <w:sz w:val="24"/>
              </w:rPr>
              <w:t>nitida</w:t>
            </w:r>
            <w:proofErr w:type="spellEnd"/>
            <w:r w:rsidRPr="00F87081">
              <w:rPr>
                <w:rFonts w:eastAsia="楷体_GB2312"/>
                <w:sz w:val="24"/>
              </w:rPr>
              <w:t xml:space="preserve"> (Mitford) </w:t>
            </w:r>
            <w:proofErr w:type="spellStart"/>
            <w:r w:rsidRPr="00F87081">
              <w:rPr>
                <w:rFonts w:eastAsia="楷体_GB2312"/>
                <w:sz w:val="24"/>
              </w:rPr>
              <w:t>Keng</w:t>
            </w:r>
            <w:proofErr w:type="spellEnd"/>
            <w:r w:rsidRPr="00F87081">
              <w:rPr>
                <w:rFonts w:eastAsia="楷体_GB2312"/>
                <w:sz w:val="24"/>
              </w:rPr>
              <w:t xml:space="preserve"> f. in Different </w:t>
            </w:r>
            <w:proofErr w:type="spellStart"/>
            <w:r w:rsidRPr="00F87081">
              <w:rPr>
                <w:rFonts w:eastAsia="楷体_GB2312"/>
                <w:sz w:val="24"/>
              </w:rPr>
              <w:t>Successional</w:t>
            </w:r>
            <w:proofErr w:type="spellEnd"/>
            <w:r w:rsidRPr="00F87081">
              <w:rPr>
                <w:rFonts w:eastAsia="楷体_GB2312"/>
                <w:sz w:val="24"/>
              </w:rPr>
              <w:t xml:space="preserve"> Stands of Subalpine Coniferous Forest in </w:t>
            </w:r>
            <w:proofErr w:type="spellStart"/>
            <w:r w:rsidRPr="00F87081">
              <w:rPr>
                <w:rFonts w:eastAsia="楷体_GB2312"/>
                <w:sz w:val="24"/>
              </w:rPr>
              <w:t>Wolong</w:t>
            </w:r>
            <w:proofErr w:type="spellEnd"/>
            <w:r w:rsidRPr="00F87081">
              <w:rPr>
                <w:rFonts w:eastAsia="楷体_GB2312"/>
                <w:sz w:val="24"/>
              </w:rPr>
              <w:t xml:space="preserve"> Nature Reserve.</w:t>
            </w:r>
            <w:r w:rsidRPr="00F87081">
              <w:rPr>
                <w:rFonts w:eastAsia="楷体_GB2312"/>
                <w:b/>
                <w:i/>
                <w:sz w:val="24"/>
              </w:rPr>
              <w:t xml:space="preserve"> Journal of Integrative Plant Biology</w:t>
            </w:r>
            <w:r w:rsidRPr="00F87081">
              <w:rPr>
                <w:rFonts w:eastAsia="楷体_GB2312"/>
                <w:sz w:val="24"/>
              </w:rPr>
              <w:t>, 48(10): 1147–1153</w:t>
            </w:r>
            <w:r w:rsidRPr="00F87081">
              <w:rPr>
                <w:sz w:val="24"/>
              </w:rPr>
              <w:t>.</w:t>
            </w:r>
          </w:p>
          <w:p w:rsidR="003A363B" w:rsidRPr="00883BE7" w:rsidRDefault="003A363B" w:rsidP="00623C7F">
            <w:pPr>
              <w:rPr>
                <w:sz w:val="24"/>
              </w:rPr>
            </w:pP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 xml:space="preserve">Additional Information </w:t>
            </w:r>
          </w:p>
        </w:tc>
      </w:tr>
      <w:tr w:rsidR="00752892" w:rsidRPr="00883BE7" w:rsidTr="00FD300C">
        <w:tblPrEx>
          <w:tblCellMar>
            <w:left w:w="108" w:type="dxa"/>
            <w:right w:w="108" w:type="dxa"/>
          </w:tblCellMar>
        </w:tblPrEx>
        <w:trPr>
          <w:trHeight w:val="4193"/>
        </w:trPr>
        <w:tc>
          <w:tcPr>
            <w:tcW w:w="9476" w:type="dxa"/>
            <w:gridSpan w:val="6"/>
            <w:vAlign w:val="center"/>
          </w:tcPr>
          <w:p w:rsidR="00752892" w:rsidRPr="00883BE7" w:rsidRDefault="00752892" w:rsidP="00623C7F">
            <w:pPr>
              <w:rPr>
                <w:sz w:val="24"/>
              </w:rPr>
            </w:pPr>
          </w:p>
        </w:tc>
      </w:tr>
    </w:tbl>
    <w:p w:rsidR="00CD6A39" w:rsidRDefault="00CD6A39"/>
    <w:sectPr w:rsidR="00CD6A39" w:rsidSect="00C16E59">
      <w:headerReference w:type="default" r:id="rId8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80" w:rsidRDefault="009F2080" w:rsidP="008A3A3F">
      <w:r>
        <w:separator/>
      </w:r>
    </w:p>
  </w:endnote>
  <w:endnote w:type="continuationSeparator" w:id="0">
    <w:p w:rsidR="009F2080" w:rsidRDefault="009F2080" w:rsidP="008A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80" w:rsidRDefault="009F2080" w:rsidP="008A3A3F">
      <w:r>
        <w:separator/>
      </w:r>
    </w:p>
  </w:footnote>
  <w:footnote w:type="continuationSeparator" w:id="0">
    <w:p w:rsidR="009F2080" w:rsidRDefault="009F2080" w:rsidP="008A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5" w:rsidRDefault="009F2080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CF7FC9"/>
    <w:multiLevelType w:val="hybridMultilevel"/>
    <w:tmpl w:val="E16C8CD0"/>
    <w:lvl w:ilvl="0" w:tplc="4066F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楷体_GB2312" w:hint="default"/>
      </w:rPr>
    </w:lvl>
    <w:lvl w:ilvl="1" w:tplc="7EF4C0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A3F"/>
    <w:rsid w:val="001038C7"/>
    <w:rsid w:val="001B5FAB"/>
    <w:rsid w:val="00274B37"/>
    <w:rsid w:val="00295AB7"/>
    <w:rsid w:val="002C7BB6"/>
    <w:rsid w:val="00376F45"/>
    <w:rsid w:val="003A363B"/>
    <w:rsid w:val="004068E2"/>
    <w:rsid w:val="00485A84"/>
    <w:rsid w:val="005470AB"/>
    <w:rsid w:val="00587AC1"/>
    <w:rsid w:val="006670D9"/>
    <w:rsid w:val="00694C98"/>
    <w:rsid w:val="006C3A5C"/>
    <w:rsid w:val="00713AD0"/>
    <w:rsid w:val="0072528B"/>
    <w:rsid w:val="007335F0"/>
    <w:rsid w:val="00752892"/>
    <w:rsid w:val="00761BCC"/>
    <w:rsid w:val="007F7AE7"/>
    <w:rsid w:val="00821C60"/>
    <w:rsid w:val="00865E21"/>
    <w:rsid w:val="008A3A3F"/>
    <w:rsid w:val="009254F1"/>
    <w:rsid w:val="009320DA"/>
    <w:rsid w:val="00966DD3"/>
    <w:rsid w:val="00972B19"/>
    <w:rsid w:val="009A7179"/>
    <w:rsid w:val="009F2080"/>
    <w:rsid w:val="00AA614D"/>
    <w:rsid w:val="00B36FB9"/>
    <w:rsid w:val="00B611FB"/>
    <w:rsid w:val="00CD2A14"/>
    <w:rsid w:val="00CD6A39"/>
    <w:rsid w:val="00D732D8"/>
    <w:rsid w:val="00E0181B"/>
    <w:rsid w:val="00E05F75"/>
    <w:rsid w:val="00EC2D80"/>
    <w:rsid w:val="00EE132E"/>
    <w:rsid w:val="00F3784C"/>
    <w:rsid w:val="00F513AA"/>
    <w:rsid w:val="00F57349"/>
    <w:rsid w:val="00F87081"/>
    <w:rsid w:val="00F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xbany</cp:lastModifiedBy>
  <cp:revision>40</cp:revision>
  <dcterms:created xsi:type="dcterms:W3CDTF">2015-11-26T01:58:00Z</dcterms:created>
  <dcterms:modified xsi:type="dcterms:W3CDTF">2017-10-31T09:21:00Z</dcterms:modified>
</cp:coreProperties>
</file>